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B5" w:rsidRPr="00A3240B" w:rsidRDefault="003F34B5" w:rsidP="003F34B5">
      <w:pPr>
        <w:pStyle w:val="Nagwek"/>
        <w:tabs>
          <w:tab w:val="clear" w:pos="4536"/>
          <w:tab w:val="clear" w:pos="9072"/>
          <w:tab w:val="left" w:pos="2712"/>
        </w:tabs>
        <w:jc w:val="center"/>
        <w:rPr>
          <w:noProof/>
          <w:lang w:eastAsia="pl-PL"/>
        </w:rPr>
      </w:pPr>
      <w:bookmarkStart w:id="0" w:name="_Toc375316639"/>
      <w:bookmarkStart w:id="1" w:name="_Toc375316638"/>
    </w:p>
    <w:p w:rsidR="003F34B5" w:rsidRDefault="00E27999" w:rsidP="0025408B">
      <w:r>
        <w:t>Załącznik nr 3</w:t>
      </w:r>
    </w:p>
    <w:p w:rsidR="003F34B5" w:rsidRPr="000B4D2C" w:rsidRDefault="003F34B5" w:rsidP="0025408B"/>
    <w:p w:rsidR="002B2878" w:rsidRDefault="0025408B" w:rsidP="0025408B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</w:t>
      </w:r>
      <w:r w:rsidR="00060F2A">
        <w:rPr>
          <w:rFonts w:ascii="Calibri" w:hAnsi="Calibri" w:cs="Calibri"/>
          <w:b/>
          <w:sz w:val="22"/>
          <w:szCs w:val="22"/>
        </w:rPr>
        <w:t xml:space="preserve"> </w:t>
      </w:r>
      <w:r w:rsidR="002B2878">
        <w:rPr>
          <w:rFonts w:ascii="Calibri" w:hAnsi="Calibri" w:cs="Calibri"/>
          <w:b/>
          <w:sz w:val="22"/>
          <w:szCs w:val="22"/>
        </w:rPr>
        <w:t>FORMALNEJ W RAMACH ETAPU OCENY FORMALNO – MERYTORYCZNEJ</w:t>
      </w:r>
    </w:p>
    <w:p w:rsidR="0025408B" w:rsidRPr="00060F2A" w:rsidRDefault="0025408B" w:rsidP="0025408B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 w:rsidR="00060F2A">
        <w:rPr>
          <w:rFonts w:ascii="Calibri" w:hAnsi="Calibri" w:cs="Calibri"/>
          <w:b/>
          <w:sz w:val="22"/>
          <w:szCs w:val="22"/>
        </w:rPr>
        <w:t xml:space="preserve"> W RAMACH EFS</w:t>
      </w:r>
      <w:r w:rsidR="008723C7">
        <w:rPr>
          <w:b/>
          <w:sz w:val="22"/>
          <w:szCs w:val="22"/>
        </w:rPr>
        <w:t xml:space="preserve"> </w:t>
      </w: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431E40" w:rsidP="00431E40">
      <w:pPr>
        <w:tabs>
          <w:tab w:val="left" w:pos="7590"/>
        </w:tabs>
        <w:spacing w:after="120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tab/>
      </w:r>
    </w:p>
    <w:p w:rsidR="0025408B" w:rsidRPr="00A501F3" w:rsidRDefault="0025408B" w:rsidP="0025408B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187745" w:rsidRPr="00A6763E" w:rsidRDefault="00187745" w:rsidP="00187745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="00B73264">
        <w:rPr>
          <w:b/>
          <w:kern w:val="24"/>
          <w:sz w:val="18"/>
          <w:szCs w:val="18"/>
        </w:rPr>
        <w:t>NABORU</w:t>
      </w:r>
      <w:r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>………………………………………………</w:t>
      </w:r>
      <w:r w:rsidR="00E81D90">
        <w:rPr>
          <w:kern w:val="24"/>
          <w:sz w:val="18"/>
          <w:szCs w:val="18"/>
        </w:rPr>
        <w:t>………………………………………………………………………………………</w:t>
      </w:r>
    </w:p>
    <w:p w:rsidR="00187745" w:rsidRPr="007D3760" w:rsidRDefault="000945B1" w:rsidP="00187745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</w:t>
      </w:r>
      <w:r w:rsidR="00187745" w:rsidRPr="007D3760">
        <w:rPr>
          <w:b/>
          <w:kern w:val="24"/>
          <w:sz w:val="18"/>
          <w:szCs w:val="18"/>
        </w:rPr>
        <w:t xml:space="preserve"> WNIOSKU:</w:t>
      </w:r>
      <w:r w:rsidR="00187745"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 w:rsidR="00187745">
        <w:rPr>
          <w:kern w:val="24"/>
          <w:sz w:val="18"/>
          <w:szCs w:val="18"/>
        </w:rPr>
        <w:t>..................................</w:t>
      </w:r>
      <w:r w:rsidR="00470B15">
        <w:rPr>
          <w:kern w:val="24"/>
          <w:sz w:val="18"/>
          <w:szCs w:val="18"/>
        </w:rPr>
        <w:t>...................</w:t>
      </w:r>
    </w:p>
    <w:p w:rsidR="00F11C12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4F79AC" w:rsidRDefault="004F79AC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615D78" w:rsidRDefault="00615D78" w:rsidP="0025408B">
      <w:pPr>
        <w:spacing w:after="120"/>
        <w:rPr>
          <w:kern w:val="24"/>
          <w:sz w:val="20"/>
        </w:rPr>
      </w:pPr>
    </w:p>
    <w:p w:rsidR="000C1280" w:rsidRDefault="000C1280" w:rsidP="0025408B">
      <w:pPr>
        <w:spacing w:after="120"/>
        <w:rPr>
          <w:kern w:val="24"/>
          <w:sz w:val="20"/>
        </w:rPr>
      </w:pPr>
    </w:p>
    <w:tbl>
      <w:tblPr>
        <w:tblW w:w="10327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21"/>
        <w:gridCol w:w="631"/>
        <w:gridCol w:w="3152"/>
        <w:gridCol w:w="1462"/>
        <w:gridCol w:w="295"/>
        <w:gridCol w:w="1395"/>
        <w:gridCol w:w="3152"/>
        <w:gridCol w:w="119"/>
      </w:tblGrid>
      <w:tr w:rsidR="004F79AC" w:rsidRPr="00A501F3" w:rsidTr="000917C7">
        <w:trPr>
          <w:gridAfter w:val="1"/>
          <w:wAfter w:w="119" w:type="dxa"/>
          <w:trHeight w:val="411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F79AC" w:rsidRPr="00765649" w:rsidRDefault="004F79AC" w:rsidP="003B7161">
            <w:pPr>
              <w:spacing w:before="120" w:after="120" w:line="240" w:lineRule="exact"/>
              <w:rPr>
                <w:b/>
                <w:bCs/>
                <w:sz w:val="20"/>
                <w:szCs w:val="20"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A. 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OGÓLNE </w:t>
            </w:r>
            <w:r w:rsidR="003B7161">
              <w:rPr>
                <w:b/>
                <w:bCs/>
                <w:sz w:val="20"/>
                <w:szCs w:val="20"/>
              </w:rPr>
              <w:t>WYMOGI FORMALNE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 </w:t>
            </w:r>
            <w:r w:rsidRPr="00765649">
              <w:rPr>
                <w:bCs/>
                <w:sz w:val="18"/>
                <w:szCs w:val="18"/>
              </w:rPr>
              <w:t>(zaznaczyć właściwe znakiem „X”)</w:t>
            </w:r>
          </w:p>
        </w:tc>
      </w:tr>
      <w:tr w:rsidR="00E32E88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E32E88" w:rsidRPr="005A0814" w:rsidRDefault="00E32E88" w:rsidP="00C0530C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</w:rPr>
              <w:t xml:space="preserve">Czy wniosek </w:t>
            </w:r>
            <w:r w:rsidR="00C0530C">
              <w:rPr>
                <w:rFonts w:cs="Calibri"/>
              </w:rPr>
              <w:t>zawiera braki formalne i/lub oczywiste omyłki niedostrzeżone na etapie weryfikacji technicznej?</w:t>
            </w:r>
          </w:p>
        </w:tc>
      </w:tr>
      <w:tr w:rsidR="00E32E88" w:rsidRPr="00BA5D2C" w:rsidTr="000917C7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F00EB4" w:rsidRDefault="00E32E88" w:rsidP="00D46254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– 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>PRZEKAZAĆ</w:t>
            </w:r>
            <w:r w:rsidR="00D63424">
              <w:rPr>
                <w:rFonts w:cs="Calibri"/>
                <w:smallCaps/>
                <w:kern w:val="24"/>
                <w:sz w:val="18"/>
              </w:rPr>
              <w:t xml:space="preserve"> PROJEKT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 xml:space="preserve"> DO WERYFIKACJI TECHNICZNEJ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5A0814" w:rsidRDefault="00E32E88" w:rsidP="00BD58BC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– 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WYPEŁNIĆ CZĘŚĆ</w:t>
            </w:r>
            <w:r w:rsidR="00D63424" w:rsidRPr="00184024">
              <w:rPr>
                <w:rFonts w:cs="Calibri"/>
                <w:smallCaps/>
                <w:kern w:val="24"/>
                <w:sz w:val="20"/>
              </w:rPr>
              <w:t xml:space="preserve"> „B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”</w:t>
            </w:r>
          </w:p>
        </w:tc>
      </w:tr>
      <w:tr w:rsidR="00D46254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254" w:rsidRDefault="00D46254" w:rsidP="00D4625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</w:t>
            </w:r>
            <w:r>
              <w:rPr>
                <w:b/>
                <w:bCs/>
                <w:sz w:val="20"/>
                <w:szCs w:val="18"/>
              </w:rPr>
              <w:t>KONIECZNOŚCI PRZEKAZANIA DO WERYFIKACJI TECHNICZNEJ (WYPEŁNIĆ W PRZYPADKU ZAZNACZENIA ODPOWIEDZI „TAK” POWYŻEJ)</w:t>
            </w:r>
          </w:p>
          <w:p w:rsidR="00D46254" w:rsidRPr="005A0814" w:rsidRDefault="00D46254" w:rsidP="00D46254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</w:p>
        </w:tc>
      </w:tr>
      <w:tr w:rsidR="003B35CB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808080"/>
            <w:vAlign w:val="center"/>
          </w:tcPr>
          <w:p w:rsidR="003B35CB" w:rsidRPr="005A0814" w:rsidRDefault="00E32E88" w:rsidP="003B7161">
            <w:pPr>
              <w:spacing w:before="120" w:after="120" w:line="240" w:lineRule="exact"/>
              <w:rPr>
                <w:rFonts w:cs="Calibri"/>
                <w:kern w:val="24"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B. OGÓLNE KRYTERIA FORMALNE </w:t>
            </w:r>
            <w:r w:rsidRPr="00765649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B3144A">
              <w:rPr>
                <w:rFonts w:cs="Calibri"/>
              </w:rPr>
              <w:t>niosek</w:t>
            </w:r>
            <w:r>
              <w:rPr>
                <w:rFonts w:cs="Calibri"/>
              </w:rPr>
              <w:t xml:space="preserve"> o dofinansowanie został sporządzony w języku polskim oraz został podpisany zgodnie z prawem reprezentacji</w:t>
            </w:r>
            <w:r w:rsidRPr="00B3144A">
              <w:rPr>
                <w:rFonts w:cs="Calibri"/>
              </w:rPr>
              <w:t xml:space="preserve"> </w:t>
            </w:r>
          </w:p>
          <w:p w:rsidR="00E27999" w:rsidRPr="00874440" w:rsidRDefault="00E27999" w:rsidP="001B7246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>Kryterium weryfikowane na podstawie zapisów wniosku o dofinansowanie</w:t>
            </w:r>
            <w:r>
              <w:rPr>
                <w:rFonts w:cs="Calibri"/>
                <w:sz w:val="18"/>
                <w:szCs w:val="18"/>
              </w:rPr>
              <w:t xml:space="preserve"> lub załączników.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5A0814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Wniosek o dofinansowanie zawiera wszystkie wskaźniki obligatoryjne dla danego typu projektu (w tym wskaźniki z ram wykonania, jeśli są takie które odpowiadają zakresowi projektu) z przypisaną wartością docelową większą od zera.</w:t>
            </w:r>
          </w:p>
          <w:p w:rsidR="00E27999" w:rsidRPr="009317C4" w:rsidRDefault="00E27999" w:rsidP="001B7246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9317C4">
              <w:rPr>
                <w:rFonts w:cs="Calibri"/>
                <w:sz w:val="18"/>
                <w:szCs w:val="18"/>
              </w:rPr>
              <w:t>Weryfikowane jest czy we wniosku</w:t>
            </w:r>
            <w:r>
              <w:rPr>
                <w:rFonts w:cs="Calibri"/>
                <w:sz w:val="18"/>
                <w:szCs w:val="18"/>
              </w:rPr>
              <w:t xml:space="preserve"> o dofinansowanie </w:t>
            </w:r>
            <w:r w:rsidRPr="009317C4">
              <w:rPr>
                <w:rFonts w:cs="Calibri"/>
                <w:sz w:val="18"/>
                <w:szCs w:val="18"/>
              </w:rPr>
              <w:t xml:space="preserve"> zostały zawarte wskaźniki obligatoryjne dla danego konkursu, określone w regulaminie konkursu</w:t>
            </w:r>
            <w:r>
              <w:rPr>
                <w:rFonts w:cs="Calibri"/>
                <w:sz w:val="18"/>
                <w:szCs w:val="18"/>
              </w:rPr>
              <w:t>. Kryterium nie dotyczy konkursów dla Poddziałań objętych mechanizmem ZIT.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7B15F1" w:rsidRPr="005A0814" w:rsidRDefault="007B15F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5A0814" w:rsidRDefault="007B15F1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5A0814" w:rsidRDefault="007B15F1" w:rsidP="00E561BA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5A0814" w:rsidRDefault="007B15F1" w:rsidP="00E561BA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Projekt jest zgodny z typem projektów dopuszczonych do dofinansowania w regulaminie konkursu.</w:t>
            </w:r>
          </w:p>
          <w:p w:rsidR="00E27999" w:rsidRPr="009317C4" w:rsidRDefault="00E27999" w:rsidP="001B7246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5A0814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Wnioskodawca jest uprawniony do ubiegania się o wsparcie zgodnie z zapisami regulaminu konkursu.</w:t>
            </w:r>
          </w:p>
          <w:p w:rsidR="00E27999" w:rsidRPr="005A0814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Wybór partnerów został dokonany w sposób prawidłowy, to znaczy:</w:t>
            </w:r>
          </w:p>
          <w:p w:rsidR="00E27999" w:rsidRPr="0053081F" w:rsidRDefault="00E27999" w:rsidP="001B7246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</w:t>
            </w:r>
            <w:r w:rsid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.</w:t>
            </w: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 </w:t>
            </w:r>
            <w:r w:rsid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- </w:t>
            </w: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 przypadku, gdy Wnioskodawca jest podmiotem, o którym mowa w art. 3 ust. 1 ustawy z dnia 29 stycznia 2004 r. – prawo zamówień publicznych, wybór partnerów spoza sektora finansów publicznych został dokonany z zachowaniem zasady przejrzystości i równego traktowania podmiotów;</w:t>
            </w:r>
          </w:p>
          <w:p w:rsidR="00E27999" w:rsidRPr="00F02DA8" w:rsidRDefault="00E27999" w:rsidP="001B7246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wybór partnerów spoza sektora finansów publicznych został dokonany przed złożeniem wniosku o dofinansowanie projektu partnerskiego.</w:t>
            </w:r>
          </w:p>
          <w:p w:rsidR="00E27999" w:rsidRPr="006D2B70" w:rsidRDefault="00E27999" w:rsidP="001B7246">
            <w:pPr>
              <w:spacing w:before="40" w:after="40"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.</w:t>
            </w: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 xml:space="preserve"> Kryterium nie dotyczy p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rojektów realizowanych bez udziału partnerów.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7B15F1" w:rsidRDefault="007B15F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2102E" w:rsidRDefault="007B15F1" w:rsidP="00E561BA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 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941CB3" w:rsidRDefault="00EF074D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EF074D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lastRenderedPageBreak/>
              <w:t xml:space="preserve">-  </w:t>
            </w:r>
            <w:r w:rsidR="00EF074D" w:rsidRPr="00EF074D">
              <w:rPr>
                <w:rFonts w:eastAsia="Times New Roman" w:cs="Arial"/>
                <w:kern w:val="1"/>
              </w:rPr>
              <w:t>art. 207 ust. 4 ustawy z dnia 27 sierpnia 2</w:t>
            </w:r>
            <w:r w:rsidR="00BD4A7A">
              <w:rPr>
                <w:rFonts w:eastAsia="Times New Roman" w:cs="Arial"/>
                <w:kern w:val="1"/>
              </w:rPr>
              <w:t>009 r. o finansach publicznych</w:t>
            </w:r>
            <w:r w:rsidR="00EF074D" w:rsidRPr="00EF074D">
              <w:rPr>
                <w:rFonts w:eastAsia="Times New Roman" w:cs="Arial"/>
                <w:kern w:val="1"/>
              </w:rPr>
              <w:t>,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kern w:val="1"/>
                <w:lang w:eastAsia="pl-PL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art.12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1 ustawy z dnia 15 czerwca 2012 r. o skutkach powierzania wykonywania pracy cudzoziemcom przebywającym wbrew przepisom na teryto</w:t>
            </w:r>
            <w:r w:rsidR="00BD4A7A">
              <w:rPr>
                <w:rFonts w:cs="Arial"/>
                <w:kern w:val="1"/>
                <w:lang w:eastAsia="pl-PL"/>
              </w:rPr>
              <w:t>rium Rzeczypospolitej Polskiej</w:t>
            </w:r>
            <w:r w:rsidR="00EF074D" w:rsidRPr="00F02DA8">
              <w:rPr>
                <w:rFonts w:cs="Arial"/>
                <w:kern w:val="1"/>
                <w:lang w:eastAsia="pl-PL"/>
              </w:rPr>
              <w:t>,</w:t>
            </w:r>
          </w:p>
          <w:p w:rsidR="00EF074D" w:rsidRP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cs="Arial"/>
                <w:kern w:val="1"/>
                <w:lang w:eastAsia="pl-PL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 9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2a ustawy z dnia 28 października 2002 r. o odpowiedzialności podmiotów zbiorowych za cz</w:t>
            </w:r>
            <w:r w:rsidR="00BD4A7A">
              <w:rPr>
                <w:rFonts w:cs="Arial"/>
                <w:kern w:val="1"/>
                <w:lang w:eastAsia="pl-PL"/>
              </w:rPr>
              <w:t>yny zabronione pod groźbą kary</w:t>
            </w:r>
            <w:r w:rsidR="00EF074D" w:rsidRPr="00F02DA8">
              <w:rPr>
                <w:rFonts w:cs="Arial"/>
                <w:kern w:val="1"/>
                <w:lang w:eastAsia="pl-PL"/>
              </w:rPr>
              <w:t>.</w:t>
            </w:r>
          </w:p>
          <w:p w:rsidR="004F79AC" w:rsidRPr="00EF074D" w:rsidRDefault="00EF074D" w:rsidP="006D2B70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Wnioskodawcy. Kryterium nie dotyczy podmiotów, wobec których nie stosuje się powyżej wskazanych przepisów.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4F79AC" w:rsidRPr="005A0814" w:rsidRDefault="004F79AC" w:rsidP="00D205EB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 w:rsidR="009946AD"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741A48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</w:t>
            </w:r>
            <w:r w:rsidRPr="00741A48">
              <w:rPr>
                <w:rFonts w:eastAsia="Times New Roman" w:cs="Arial"/>
                <w:kern w:val="1"/>
              </w:rPr>
              <w:t>nios</w:t>
            </w:r>
            <w:r>
              <w:rPr>
                <w:rFonts w:eastAsia="Times New Roman" w:cs="Arial"/>
                <w:kern w:val="1"/>
              </w:rPr>
              <w:t>kodawca złożył oświadczenie, że: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projekt nie został zakończony w rozumieniu art. 65 ust. 6</w:t>
            </w:r>
            <w:r w:rsidR="00995368">
              <w:rPr>
                <w:rFonts w:eastAsia="Times New Roman" w:cs="Arial"/>
                <w:kern w:val="1"/>
              </w:rPr>
              <w:t>,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nie rozpoczął realizacji projektu przed dniem złożenia wniosku o dofinansowanie</w:t>
            </w:r>
            <w:r>
              <w:rPr>
                <w:rFonts w:eastAsia="Times New Roman" w:cs="Arial"/>
                <w:kern w:val="1"/>
              </w:rPr>
              <w:t>, lub jeśli dotyczy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- projekt nie obejmuje przedsięwzięć będących częścią operacji, które zostały objęte lub powinny były zostać objęte procedurą odzyskiwania środków zgodnie z art. 71 (trwałość operacji) w następstwie przeniesienia działalności produkcyjnej poza obszar objęty programem.</w:t>
            </w:r>
          </w:p>
          <w:p w:rsidR="00E27999" w:rsidRPr="00741A48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</w:p>
          <w:p w:rsidR="00FD4265" w:rsidRPr="00741A48" w:rsidRDefault="00E27999" w:rsidP="00E27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741A48">
              <w:rPr>
                <w:rFonts w:eastAsia="Times New Roman" w:cs="Arial"/>
                <w:kern w:val="1"/>
                <w:sz w:val="18"/>
                <w:szCs w:val="18"/>
              </w:rPr>
              <w:t xml:space="preserve">Spełnienie kryterium jest weryfikowane na podstawie podpisanych oświadczeń Wnioskodawcy. </w:t>
            </w:r>
            <w:r w:rsidRPr="00FD4265">
              <w:rPr>
                <w:rFonts w:eastAsia="Times New Roman" w:cs="Arial"/>
                <w:kern w:val="1"/>
                <w:sz w:val="18"/>
                <w:szCs w:val="18"/>
              </w:rPr>
              <w:t>Przez projekt ukończony/zrealizowany należy rozumieć projekt, w ramach którego przed dniem złożenia wniosku o dofinansowanie zrealizowano całość założonych w projekcie działań merytorycznych i dla którego przed dniem złożenia wniosku o dofinansowanie nastąpił odbiór ostatnich robót, dostaw lub usług.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20" w:after="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077FF2">
              <w:rPr>
                <w:rFonts w:cs="Calibri"/>
                <w:smallCaps/>
                <w:kern w:val="24"/>
              </w:rPr>
              <w:t xml:space="preserve">Nie </w:t>
            </w:r>
            <w:r w:rsidR="00077FF2" w:rsidRPr="00077FF2">
              <w:rPr>
                <w:rFonts w:cs="Calibri"/>
                <w:smallCaps/>
                <w:kern w:val="24"/>
              </w:rPr>
              <w:t xml:space="preserve">– </w:t>
            </w:r>
            <w:r w:rsidR="00077FF2" w:rsidRPr="00532542">
              <w:rPr>
                <w:sz w:val="18"/>
                <w:szCs w:val="18"/>
              </w:rPr>
              <w:t>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wyniku otrzymania przez projekt dofinansowania we wnioskowanej wysokości, na określone wydatki kwalifikowane, w projekcie nie dojdzie do podwójnego dofinansowania.</w:t>
            </w:r>
          </w:p>
          <w:p w:rsidR="00E27999" w:rsidRPr="00E81D90" w:rsidRDefault="00E27999" w:rsidP="001B7246">
            <w:pPr>
              <w:spacing w:before="120" w:after="120" w:line="240" w:lineRule="exact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81D90">
              <w:rPr>
                <w:rFonts w:cs="Calibri"/>
                <w:color w:val="000000"/>
                <w:sz w:val="18"/>
                <w:szCs w:val="18"/>
                <w:lang w:eastAsia="pl-PL"/>
              </w:rPr>
              <w:t>Kryterium weryfikowane na podstawie podpisanego oświadczenia Wnioskodawcy we wniosku o dofinansowanie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E2102E" w:rsidRDefault="00E27999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E4088F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E2102E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Wartość projektu nie przekracza poziomów określonych w regulaminie konkursu.</w:t>
            </w:r>
          </w:p>
          <w:p w:rsidR="00E27999" w:rsidRPr="00E81D90" w:rsidRDefault="00E27999" w:rsidP="001B7246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E81D90">
              <w:rPr>
                <w:rFonts w:eastAsia="Times New Roman" w:cs="Tahoma"/>
                <w:sz w:val="18"/>
                <w:szCs w:val="18"/>
              </w:rPr>
              <w:t>Kryterium będzie weryfikowane na podstawie zapisów budżetu projektu. Kryterium nie dotyczy naborów dla których nie określono minimalnej lub maksymalnej wartości projektu.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7B15F1" w:rsidRPr="00E2102E" w:rsidRDefault="007B15F1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Wnioskodawca zapewnił odpowiedni poziom wkładu własnego określony w regulaminie konkursu?</w:t>
            </w:r>
          </w:p>
          <w:p w:rsidR="00E27999" w:rsidRPr="00A30853" w:rsidRDefault="00E27999" w:rsidP="001B7246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A30853">
              <w:rPr>
                <w:rFonts w:eastAsia="Times New Roman" w:cs="Tahoma"/>
                <w:sz w:val="18"/>
                <w:szCs w:val="18"/>
              </w:rPr>
              <w:t>W ramach tego kryterium sprawdzane jest czy Wnioskodawca przewidział w projekcie odpowiedni procent wkładu własnego, który każdorazowo określony jest w regulaminie konkursu.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E2102E" w:rsidRDefault="00E27999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E4088F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E2102E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napToGrid w:val="0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Czy prawidłowo zakwalifikowano projekt pod kątem występowania pomocy publicznej/pomocy de minimis?</w:t>
            </w:r>
          </w:p>
          <w:p w:rsidR="00E27999" w:rsidRPr="00665AB2" w:rsidRDefault="00E27999" w:rsidP="001B7246">
            <w:pPr>
              <w:snapToGri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665AB2">
              <w:rPr>
                <w:rFonts w:eastAsia="Times New Roman" w:cs="Tahoma"/>
                <w:sz w:val="18"/>
                <w:szCs w:val="18"/>
              </w:rPr>
              <w:t>W ramach tego kryterium wniosek o dofinansowanie projektu będzie weryfikowany pod kątem prawidłowego zidentyfikowania przez Wnioskodawcę występowania pomocy publicznej/ pomocy de minimis, tj. czy zaznaczono w nim wydatki objęte pomocą publiczną/pomocą de minimis. Kryterium nie dotyczy projektów, w których nie występuje pomoc publiczna lub pomoc de minimis.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7B15F1" w:rsidRPr="00E2102E" w:rsidRDefault="007B15F1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Okres realizacji projektu jest zgodny z podanym w regulaminie konkursu?</w:t>
            </w:r>
          </w:p>
          <w:p w:rsidR="000917C7" w:rsidRPr="00665AB2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Times New Roman" w:cs="Arial"/>
                <w:kern w:val="1"/>
                <w:sz w:val="18"/>
                <w:szCs w:val="18"/>
              </w:rPr>
              <w:t>Kryterium weryfikowane jest na podstawie zapisów wniosku o dofinansowanie.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E4088F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Pr="001C45FD" w:rsidRDefault="00E27999" w:rsidP="00E27999">
            <w:pPr>
              <w:jc w:val="both"/>
              <w:rPr>
                <w:rFonts w:asciiTheme="minorHAnsi" w:hAnsiTheme="minorHAnsi" w:cs="Arial"/>
                <w:kern w:val="1"/>
              </w:rPr>
            </w:pPr>
            <w:r w:rsidRPr="00B97190">
              <w:rPr>
                <w:rFonts w:asciiTheme="minorHAnsi" w:hAnsiTheme="minorHAnsi" w:cs="Arial"/>
                <w:kern w:val="1"/>
              </w:rPr>
              <w:t xml:space="preserve">W projekcie, w którym </w:t>
            </w:r>
            <w:r w:rsidRPr="00B97190">
              <w:rPr>
                <w:rFonts w:asciiTheme="minorHAnsi" w:hAnsiTheme="minorHAnsi"/>
              </w:rPr>
              <w:t>wartość wkładu publicznego (środków publicznych)</w:t>
            </w:r>
            <w:r w:rsidRPr="00B97190">
              <w:rPr>
                <w:rFonts w:asciiTheme="minorHAnsi" w:hAnsiTheme="minorHAnsi" w:cs="Arial"/>
                <w:kern w:val="1"/>
              </w:rPr>
              <w:t xml:space="preserve">nie przekracza 100 000 EUR zastosowano kwoty ryczałtowe,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W sytuacjach określonych w regulaminie konkursu zastosowano pozostałe uproszczone metody rozliczania wydatków,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</w:t>
            </w:r>
          </w:p>
          <w:p w:rsidR="000917C7" w:rsidRPr="001C45FD" w:rsidRDefault="00E27999" w:rsidP="00E27999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1C45FD">
              <w:rPr>
                <w:rFonts w:asciiTheme="minorHAnsi" w:eastAsia="Arial Unicode MS" w:hAnsiTheme="minorHAnsi"/>
                <w:sz w:val="18"/>
                <w:szCs w:val="18"/>
              </w:rPr>
              <w:t xml:space="preserve">Kryterium weryfikowane na podstawie zapisów budżetu projektu, obowiązujące w przypadku kwot ryczałtowych dla projektów, których wartość wkładu publicznego (środków publicznych) nie przekracza 100 000 EUR. </w:t>
            </w:r>
            <w:r w:rsidRPr="001C45FD">
              <w:rPr>
                <w:rFonts w:asciiTheme="minorHAnsi" w:hAnsiTheme="minorHAnsi" w:cs="Arial"/>
                <w:sz w:val="18"/>
                <w:szCs w:val="18"/>
              </w:rPr>
              <w:t>Do przeliczenia ww. kwoty na PLN należy stosować miesięczny obrachunkowy kurs wymiany stosowany przez KE aktualny na dzień ogłoszenia konkursu.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65AB2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665AB2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Pr="00665AB2" w:rsidRDefault="000917C7" w:rsidP="000917C7">
            <w:pPr>
              <w:spacing w:line="240" w:lineRule="auto"/>
              <w:jc w:val="both"/>
              <w:rPr>
                <w:rFonts w:eastAsia="Times New Roman" w:cs="Arial"/>
                <w:kern w:val="1"/>
              </w:rPr>
            </w:pPr>
            <w:r w:rsidRPr="00665AB2">
              <w:rPr>
                <w:rFonts w:eastAsia="Times New Roman" w:cs="Arial"/>
                <w:kern w:val="1"/>
              </w:rPr>
              <w:t>Czy Wnioskodawca nie zalega z uiszczaniem podatków, jak również z opłacaniem składek na ubezpieczenie społeczne i zdrowotne, Fundusz Pracy, Państwowy Fundusz Rehabilitacji Osób Niepełnosprawnych lub innych należności wymaganych odrębnymi przepisami prawa?</w:t>
            </w:r>
          </w:p>
          <w:p w:rsidR="00665AB2" w:rsidRPr="00665AB2" w:rsidRDefault="000917C7" w:rsidP="000917C7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Arial Unicode MS"/>
                <w:sz w:val="18"/>
                <w:szCs w:val="18"/>
              </w:rPr>
              <w:t>Kryterium zostanie zweryfikowane na podstawie oświadczenia Wnioskodawcy.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65AB2" w:rsidRPr="00E4088F" w:rsidRDefault="00665AB2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65AB2" w:rsidRPr="00E4088F" w:rsidRDefault="00665AB2" w:rsidP="00665AB2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187745" w:rsidRPr="00E4088F" w:rsidRDefault="00187745" w:rsidP="008744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eastAsia="Arial Unicode MS"/>
              </w:rPr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="002B35B2">
              <w:rPr>
                <w:rFonts w:eastAsia="Arial Unicode MS"/>
              </w:rPr>
              <w:t>ogólne</w:t>
            </w:r>
            <w:r w:rsidR="00E32E88">
              <w:rPr>
                <w:rFonts w:eastAsia="Arial Unicode MS"/>
              </w:rPr>
              <w:t xml:space="preserve"> </w:t>
            </w:r>
            <w:r w:rsidRPr="00C766CD">
              <w:rPr>
                <w:rFonts w:eastAsia="Arial Unicode MS"/>
              </w:rPr>
              <w:t xml:space="preserve">kryteria </w:t>
            </w:r>
            <w:r>
              <w:rPr>
                <w:rFonts w:eastAsia="Arial Unicode MS"/>
              </w:rPr>
              <w:t>formalne</w:t>
            </w:r>
            <w:r w:rsidR="002B35B2">
              <w:rPr>
                <w:rFonts w:eastAsia="Arial Unicode MS"/>
              </w:rPr>
              <w:t xml:space="preserve"> (1-1</w:t>
            </w:r>
            <w:r w:rsidR="00874440">
              <w:rPr>
                <w:rFonts w:eastAsia="Arial Unicode MS"/>
              </w:rPr>
              <w:t>4</w:t>
            </w:r>
            <w:r w:rsidR="002B35B2">
              <w:rPr>
                <w:rFonts w:eastAsia="Arial Unicode MS"/>
              </w:rPr>
              <w:t>)</w:t>
            </w:r>
            <w:r w:rsidRPr="00C766CD">
              <w:rPr>
                <w:rFonts w:eastAsia="Arial Unicode MS"/>
              </w:rPr>
              <w:t>?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cs="Calibri"/>
                <w:kern w:val="24"/>
              </w:rPr>
              <w:t xml:space="preserve"> 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shd w:val="clear" w:color="auto" w:fill="FFFFFF"/>
            <w:vAlign w:val="center"/>
          </w:tcPr>
          <w:p w:rsidR="00187745" w:rsidRPr="00E4088F" w:rsidRDefault="00187745" w:rsidP="00EA05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492AD5">
              <w:rPr>
                <w:smallCaps/>
                <w:kern w:val="24"/>
              </w:rPr>
              <w:t xml:space="preserve"> – </w:t>
            </w:r>
            <w:r w:rsidR="00E32E88">
              <w:rPr>
                <w:smallCaps/>
                <w:kern w:val="24"/>
              </w:rPr>
              <w:t>wypełnić część C</w:t>
            </w:r>
            <w:r w:rsidR="00492AD5">
              <w:rPr>
                <w:smallCaps/>
                <w:kern w:val="24"/>
              </w:rPr>
              <w:t xml:space="preserve"> karty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187745" w:rsidRPr="00E4088F" w:rsidRDefault="00187745" w:rsidP="002E7834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 w:rsidR="00492AD5">
              <w:rPr>
                <w:smallCaps/>
                <w:kern w:val="24"/>
              </w:rPr>
              <w:t>–</w:t>
            </w:r>
            <w:r>
              <w:rPr>
                <w:smallCaps/>
                <w:kern w:val="24"/>
              </w:rPr>
              <w:t xml:space="preserve"> uzasadnić</w:t>
            </w:r>
            <w:r w:rsidR="00492AD5">
              <w:rPr>
                <w:smallCaps/>
                <w:kern w:val="24"/>
              </w:rPr>
              <w:t xml:space="preserve"> i </w:t>
            </w:r>
            <w:r w:rsidR="00B5388E">
              <w:rPr>
                <w:smallCaps/>
                <w:kern w:val="24"/>
              </w:rPr>
              <w:t>wypełnić część C karty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FFFFFF"/>
            <w:vAlign w:val="center"/>
          </w:tcPr>
          <w:p w:rsidR="00187745" w:rsidRDefault="00187745" w:rsidP="00874440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FORMALNYCH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187745" w:rsidRPr="00C766CD" w:rsidRDefault="00187745" w:rsidP="004F79AC">
            <w:pPr>
              <w:spacing w:before="120" w:after="120" w:line="240" w:lineRule="exact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F7DA7" w:rsidRPr="00C766CD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1F7DA7" w:rsidRPr="00C766CD" w:rsidRDefault="001F7DA7" w:rsidP="001F7DA7">
            <w:pPr>
              <w:spacing w:before="120" w:after="120" w:line="240" w:lineRule="exact"/>
            </w:pPr>
            <w:r w:rsidRPr="00765649">
              <w:rPr>
                <w:b/>
                <w:bCs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sz w:val="20"/>
                <w:szCs w:val="20"/>
              </w:rPr>
              <w:t>C. KRYTERIA DOSTĘPU</w:t>
            </w:r>
            <w:r w:rsidRPr="007656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577B56">
              <w:rPr>
                <w:bCs/>
                <w:sz w:val="18"/>
                <w:szCs w:val="18"/>
              </w:rPr>
              <w:t xml:space="preserve"> zaznaczyć właściwe znakiem „X”)</w:t>
            </w:r>
          </w:p>
        </w:tc>
      </w:tr>
      <w:tr w:rsidR="0025408B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650" w:rsidRPr="00874440" w:rsidRDefault="0025408B" w:rsidP="00874440">
            <w:pPr>
              <w:rPr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4F79AC">
              <w:rPr>
                <w:b/>
                <w:bCs/>
                <w:sz w:val="20"/>
                <w:szCs w:val="18"/>
              </w:rPr>
              <w:t>OBOWIĄZUJĄCE W RAMACH KONKURSU</w:t>
            </w:r>
            <w:r w:rsidRPr="00C766CD">
              <w:rPr>
                <w:b/>
                <w:bCs/>
                <w:sz w:val="20"/>
                <w:szCs w:val="18"/>
              </w:rPr>
              <w:t xml:space="preserve"> </w:t>
            </w:r>
            <w:r w:rsidRPr="00C766CD">
              <w:rPr>
                <w:b/>
                <w:bCs/>
                <w:sz w:val="20"/>
                <w:szCs w:val="18"/>
              </w:rPr>
              <w:br/>
            </w:r>
          </w:p>
          <w:tbl>
            <w:tblPr>
              <w:tblW w:w="101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4"/>
              <w:gridCol w:w="4618"/>
              <w:gridCol w:w="4800"/>
            </w:tblGrid>
            <w:tr w:rsidR="001B6650" w:rsidRPr="00E81D90" w:rsidTr="002C7427">
              <w:trPr>
                <w:jc w:val="center"/>
              </w:trPr>
              <w:tc>
                <w:tcPr>
                  <w:tcW w:w="774" w:type="dxa"/>
                  <w:vMerge w:val="restart"/>
                  <w:shd w:val="clear" w:color="auto" w:fill="D9D9D9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</w:t>
                  </w:r>
                </w:p>
              </w:tc>
              <w:tc>
                <w:tcPr>
                  <w:tcW w:w="9418" w:type="dxa"/>
                  <w:gridSpan w:val="2"/>
                  <w:shd w:val="clear" w:color="auto" w:fill="D9D9D9"/>
                  <w:vAlign w:val="center"/>
                </w:tcPr>
                <w:p w:rsidR="00E27999" w:rsidRPr="00743B93" w:rsidRDefault="00E27999" w:rsidP="00E27999">
                  <w:pPr>
                    <w:spacing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43B93">
                    <w:rPr>
                      <w:rFonts w:asciiTheme="minorHAnsi" w:hAnsiTheme="minorHAnsi"/>
                    </w:rPr>
                    <w:t>Czy Wnioskodawca w ramach konkursu złożył nie więcej niż dwa wnioski o dofinansowanie projektu, jako lider lub samodzielny Wnioskodawca oraz nie więcej niż dwa wnioski jako partner?</w:t>
                  </w:r>
                </w:p>
                <w:p w:rsidR="00E27999" w:rsidRPr="00743B93" w:rsidRDefault="00E27999" w:rsidP="00E27999">
                  <w:pPr>
                    <w:spacing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  <w:p w:rsidR="001B6650" w:rsidRPr="00E27999" w:rsidRDefault="00E27999" w:rsidP="00E27999">
                  <w:pPr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7999">
                    <w:rPr>
                      <w:rFonts w:asciiTheme="minorHAnsi" w:hAnsiTheme="minorHAnsi"/>
                      <w:sz w:val="18"/>
                      <w:szCs w:val="18"/>
                    </w:rPr>
                    <w:t>Zadaniem kryterium jest umożliwienie realizowania projektów przez większą liczbę Wnioskodawców. Kryterium zostanie zweryfikowane na podstawie rejestru prowadzonego przez Instytucję Organizującą Konkurs. W przypadku złożenia więcej niż dwóch wniosków przez jednego Wnioskodawcę oraz więcej niż dwóch wniosków, w którym występuje jako Partner, Instytucja Organizująca Konkurs odrzuca wszystkie złożone w odpowiedzi na konkurs wnioski, w związku z niespełnieniem przez Wnioskodawcę kryterium. W przypadku wycofania wniosku o dofinansowanie Wnioskodawca ma prawo złożyć kolejny wniosek.</w:t>
                  </w:r>
                </w:p>
              </w:tc>
            </w:tr>
            <w:tr w:rsidR="001B6650" w:rsidRPr="00E4088F" w:rsidTr="002C7427">
              <w:trPr>
                <w:jc w:val="center"/>
              </w:trPr>
              <w:tc>
                <w:tcPr>
                  <w:tcW w:w="774" w:type="dxa"/>
                  <w:vMerge/>
                  <w:shd w:val="clear" w:color="auto" w:fill="FFFFFF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4618" w:type="dxa"/>
                  <w:shd w:val="clear" w:color="auto" w:fill="FFFFFF"/>
                  <w:vAlign w:val="center"/>
                </w:tcPr>
                <w:p w:rsidR="001B6650" w:rsidRPr="00E4088F" w:rsidRDefault="001B6650" w:rsidP="001B6650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4800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 xml:space="preserve">Nie </w:t>
                  </w:r>
                  <w:r w:rsidR="00753696">
                    <w:rPr>
                      <w:rFonts w:cs="Calibri"/>
                      <w:smallCaps/>
                      <w:kern w:val="24"/>
                    </w:rPr>
                    <w:t>– odrzucić projekt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tbl>
            <w:tblPr>
              <w:tblW w:w="10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5"/>
              <w:gridCol w:w="3246"/>
              <w:gridCol w:w="6196"/>
            </w:tblGrid>
            <w:tr w:rsidR="00E27999" w:rsidRPr="00E81D90" w:rsidTr="002C7427">
              <w:trPr>
                <w:jc w:val="center"/>
              </w:trPr>
              <w:tc>
                <w:tcPr>
                  <w:tcW w:w="775" w:type="dxa"/>
                  <w:vMerge w:val="restart"/>
                  <w:shd w:val="clear" w:color="auto" w:fill="D9D9D9"/>
                  <w:vAlign w:val="center"/>
                </w:tcPr>
                <w:p w:rsidR="00E27999" w:rsidRPr="00E2102E" w:rsidRDefault="00E27999" w:rsidP="001B7246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2.</w:t>
                  </w:r>
                </w:p>
              </w:tc>
              <w:tc>
                <w:tcPr>
                  <w:tcW w:w="9442" w:type="dxa"/>
                  <w:gridSpan w:val="2"/>
                  <w:shd w:val="clear" w:color="auto" w:fill="D9D9D9"/>
                  <w:vAlign w:val="center"/>
                </w:tcPr>
                <w:p w:rsidR="001F3F3B" w:rsidRPr="00743B93" w:rsidRDefault="001F3F3B" w:rsidP="001F3F3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="Tahoma"/>
                    </w:rPr>
                  </w:pPr>
                  <w:r w:rsidRPr="00743B93">
                    <w:rPr>
                      <w:rFonts w:asciiTheme="minorHAnsi" w:hAnsiTheme="minorHAnsi" w:cs="Arial"/>
                    </w:rPr>
                    <w:t>Czy projekt jest realizowany w szkołach osiągających najsłabsze wyniki edukacyjne w skali ZIT?</w:t>
                  </w:r>
                </w:p>
                <w:p w:rsidR="00E27999" w:rsidRPr="001F3F3B" w:rsidRDefault="001F3F3B" w:rsidP="001F3F3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1F3F3B">
                    <w:rPr>
                      <w:rFonts w:asciiTheme="minorHAnsi" w:hAnsiTheme="minorHAnsi" w:cs="Arial"/>
                      <w:sz w:val="18"/>
                      <w:szCs w:val="18"/>
                    </w:rPr>
                    <w:t>Zadaniem kryterium jest  zmniejszenie zróżnicowania międzyszkolnego w odniesieniu do osiąganych przez szkoły lub placówki systemu oświaty wyników edukacyjnych. J</w:t>
                  </w:r>
                  <w:r w:rsidRPr="001F3F3B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t xml:space="preserve">ako szkoły lub placówki systemu oświaty, które osiągają najsłabsze wyniki </w:t>
                  </w:r>
                  <w:r w:rsidRPr="001F3F3B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lastRenderedPageBreak/>
                    <w:t>edukacyjne w skali ZIT należy rozumieć te placówki, których średnia z egzaminów zewnętrznych, w tym sprawdzianu szóstoklasisty, jest na poziomie niższym niż średnia ZIT z danego egzaminu (części egzaminu w przypadku egzaminu gimnazjalnego, bądź przedmiotu obowiązkowego w przypadku egzaminu maturalnego). Jako średnia ZIT należy rozumieć średnią z ostatniego egzaminu zewnętrznego, którego wyniki zostały opublikowane na stronie Okręgowej Komisji Egzaminacyjnej do dnia opublikowania ogłoszenia o naborze. Kryterium zostanie zweryfikowane na podstawie  opublikowanych wyników ostatniego wyniku zewnętrznego na stronie Okręgowej Komisji Egzaminacyjnej</w:t>
                  </w:r>
                  <w:r w:rsidRPr="001F3F3B">
                    <w:rPr>
                      <w:rStyle w:val="Odwoanieprzypisudolnego"/>
                      <w:rFonts w:asciiTheme="minorHAnsi" w:hAnsiTheme="minorHAnsi" w:cs="Arial"/>
                      <w:iCs/>
                      <w:sz w:val="18"/>
                      <w:szCs w:val="18"/>
                    </w:rPr>
                    <w:footnoteReference w:id="2"/>
                  </w:r>
                  <w:r w:rsidRPr="001F3F3B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t xml:space="preserve"> </w:t>
                  </w:r>
                  <w:r w:rsidRPr="001F3F3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27999" w:rsidRPr="00E4088F" w:rsidTr="00291694">
              <w:trPr>
                <w:jc w:val="center"/>
              </w:trPr>
              <w:tc>
                <w:tcPr>
                  <w:tcW w:w="775" w:type="dxa"/>
                  <w:vMerge/>
                  <w:shd w:val="clear" w:color="auto" w:fill="FFFFFF"/>
                  <w:vAlign w:val="center"/>
                </w:tcPr>
                <w:p w:rsidR="00E27999" w:rsidRPr="00E2102E" w:rsidRDefault="00E27999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3246" w:type="dxa"/>
                  <w:shd w:val="clear" w:color="auto" w:fill="FFFFFF"/>
                  <w:vAlign w:val="center"/>
                </w:tcPr>
                <w:p w:rsidR="00E27999" w:rsidRPr="00E4088F" w:rsidRDefault="00E27999" w:rsidP="001B6650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6196" w:type="dxa"/>
                  <w:shd w:val="clear" w:color="auto" w:fill="FFFFFF"/>
                  <w:vAlign w:val="center"/>
                </w:tcPr>
                <w:p w:rsidR="00E27999" w:rsidRPr="00E4088F" w:rsidRDefault="00E27999" w:rsidP="00E27999">
                  <w:pPr>
                    <w:spacing w:before="120" w:after="120" w:line="240" w:lineRule="exact"/>
                    <w:jc w:val="center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Nie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– odrzucić projekt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p w:rsidR="0025408B" w:rsidRPr="00874440" w:rsidRDefault="0025408B" w:rsidP="00874440">
            <w:pPr>
              <w:rPr>
                <w:bCs/>
                <w:sz w:val="20"/>
                <w:szCs w:val="18"/>
              </w:rPr>
            </w:pPr>
          </w:p>
        </w:tc>
      </w:tr>
      <w:tr w:rsidR="00492AD5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2AD5" w:rsidRPr="00C766CD" w:rsidRDefault="00492AD5" w:rsidP="002E7834">
            <w:pPr>
              <w:spacing w:before="120" w:after="120"/>
              <w:jc w:val="both"/>
            </w:pPr>
            <w:r w:rsidRPr="00C766CD">
              <w:rPr>
                <w:rFonts w:eastAsia="Arial Unicode MS"/>
              </w:rPr>
              <w:lastRenderedPageBreak/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Pr="00C766CD">
              <w:rPr>
                <w:rFonts w:eastAsia="Arial Unicode MS"/>
              </w:rPr>
              <w:t>kryteria dostępu?</w:t>
            </w:r>
          </w:p>
        </w:tc>
      </w:tr>
      <w:tr w:rsidR="00BF5A84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BF5A84" w:rsidRPr="00C766CD" w:rsidRDefault="00BF5A84" w:rsidP="00BF5A84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84" w:rsidRPr="00C766CD" w:rsidRDefault="00BF5A84" w:rsidP="00DF2AC6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 i odrzucić projekt</w:t>
            </w:r>
          </w:p>
        </w:tc>
      </w:tr>
      <w:tr w:rsidR="004F79AC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E32E88" w:rsidRDefault="004F79AC" w:rsidP="00F00EB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 w:rsidR="00E2102E">
              <w:rPr>
                <w:b/>
                <w:bCs/>
                <w:sz w:val="20"/>
                <w:szCs w:val="18"/>
              </w:rPr>
              <w:t>DOSTĘPU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B93A39" w:rsidRPr="00C766CD" w:rsidRDefault="00B93A39" w:rsidP="00DF2AC6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</w:tc>
      </w:tr>
      <w:bookmarkEnd w:id="0"/>
      <w:bookmarkEnd w:id="1"/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246"/>
        <w:gridCol w:w="4961"/>
      </w:tblGrid>
      <w:tr w:rsidR="00A85956" w:rsidRPr="000C1280" w:rsidTr="000917C7">
        <w:tc>
          <w:tcPr>
            <w:tcW w:w="10207" w:type="dxa"/>
            <w:gridSpan w:val="2"/>
            <w:shd w:val="clear" w:color="auto" w:fill="808080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sz w:val="20"/>
                <w:szCs w:val="20"/>
              </w:rPr>
              <w:t>PROJEKT ZAKWALIFIKOWANY DO OCENY MERYTORYCZNEJ?</w:t>
            </w:r>
          </w:p>
        </w:tc>
      </w:tr>
      <w:tr w:rsidR="00A85956" w:rsidRPr="000C1280" w:rsidTr="000917C7"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jc w:val="both"/>
              <w:rPr>
                <w:rFonts w:cs="Calibri"/>
                <w:b/>
                <w:smallCaps/>
                <w:kern w:val="24"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40" w:after="4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p w:rsidR="00A85956" w:rsidRPr="00A501F3" w:rsidRDefault="00A85956" w:rsidP="00A85956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A85956" w:rsidRDefault="00A85956" w:rsidP="00537210">
      <w:pPr>
        <w:rPr>
          <w:i/>
        </w:rPr>
      </w:pPr>
      <w:r>
        <w:rPr>
          <w:i/>
        </w:rPr>
        <w:t>p</w:t>
      </w:r>
      <w:r w:rsidRPr="0047767F">
        <w:rPr>
          <w:i/>
        </w:rPr>
        <w:t>odpis</w:t>
      </w:r>
      <w:r>
        <w:rPr>
          <w:i/>
        </w:rPr>
        <w:t xml:space="preserve"> oceniającego</w:t>
      </w:r>
      <w:r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513">
        <w:rPr>
          <w:i/>
        </w:rPr>
        <w:t>data</w:t>
      </w:r>
    </w:p>
    <w:sectPr w:rsidR="00A85956" w:rsidSect="00CD5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89" w:rsidRDefault="00D63389" w:rsidP="006F3D98">
      <w:pPr>
        <w:spacing w:after="0" w:line="240" w:lineRule="auto"/>
      </w:pPr>
      <w:r>
        <w:separator/>
      </w:r>
    </w:p>
  </w:endnote>
  <w:endnote w:type="continuationSeparator" w:id="0">
    <w:p w:rsidR="00D63389" w:rsidRDefault="00D63389" w:rsidP="006F3D98">
      <w:pPr>
        <w:spacing w:after="0" w:line="240" w:lineRule="auto"/>
      </w:pPr>
      <w:r>
        <w:continuationSeparator/>
      </w:r>
    </w:p>
  </w:endnote>
  <w:endnote w:type="continuationNotice" w:id="1">
    <w:p w:rsidR="00D63389" w:rsidRDefault="00D6338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7463B1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6B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BE8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7463B1">
    <w:pPr>
      <w:pStyle w:val="Stopka"/>
      <w:jc w:val="right"/>
    </w:pPr>
    <w:fldSimple w:instr="PAGE   \* MERGEFORMAT">
      <w:r w:rsidR="008E0BD6">
        <w:rPr>
          <w:noProof/>
        </w:rPr>
        <w:t>5</w:t>
      </w:r>
    </w:fldSimple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D6" w:rsidRDefault="008E0B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89" w:rsidRDefault="00D63389" w:rsidP="006F3D98">
      <w:pPr>
        <w:spacing w:after="0" w:line="240" w:lineRule="auto"/>
      </w:pPr>
      <w:r>
        <w:separator/>
      </w:r>
    </w:p>
  </w:footnote>
  <w:footnote w:type="continuationSeparator" w:id="0">
    <w:p w:rsidR="00D63389" w:rsidRDefault="00D63389" w:rsidP="006F3D98">
      <w:pPr>
        <w:spacing w:after="0" w:line="240" w:lineRule="auto"/>
      </w:pPr>
      <w:r>
        <w:continuationSeparator/>
      </w:r>
    </w:p>
  </w:footnote>
  <w:footnote w:type="continuationNotice" w:id="1">
    <w:p w:rsidR="00D63389" w:rsidRDefault="00D63389">
      <w:pPr>
        <w:spacing w:after="0" w:line="240" w:lineRule="auto"/>
      </w:pPr>
    </w:p>
  </w:footnote>
  <w:footnote w:id="2">
    <w:p w:rsidR="001F3F3B" w:rsidRPr="00995368" w:rsidRDefault="001F3F3B" w:rsidP="001F3F3B">
      <w:pPr>
        <w:pStyle w:val="Tekstprzypisudolnego"/>
        <w:rPr>
          <w:rFonts w:asciiTheme="minorHAnsi" w:hAnsiTheme="minorHAnsi"/>
        </w:rPr>
      </w:pPr>
      <w:r w:rsidRPr="00995368">
        <w:rPr>
          <w:rStyle w:val="Odwoanieprzypisudolnego"/>
          <w:rFonts w:asciiTheme="minorHAnsi" w:hAnsiTheme="minorHAnsi"/>
        </w:rPr>
        <w:footnoteRef/>
      </w:r>
      <w:r w:rsidRPr="00995368">
        <w:rPr>
          <w:rFonts w:asciiTheme="minorHAnsi" w:hAnsiTheme="minorHAnsi"/>
        </w:rPr>
        <w:t xml:space="preserve"> Wykaz średnich z egzaminów zewnętrznych dla obszaru ZIT zawiera zał. nr 20 do Regulaminu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D6" w:rsidRDefault="008E0B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D6" w:rsidRDefault="008E0B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68" w:rsidRPr="00995368" w:rsidRDefault="008E0BD6" w:rsidP="00995368">
    <w:pPr>
      <w:pStyle w:val="Nagwek"/>
      <w:spacing w:before="120" w:after="120" w:line="240" w:lineRule="auto"/>
      <w:ind w:left="6095"/>
      <w:contextualSpacing/>
      <w:rPr>
        <w:rFonts w:asciiTheme="minorHAnsi" w:hAnsiTheme="minorHAnsi"/>
        <w:b/>
        <w:highlight w:val="yellow"/>
      </w:rPr>
    </w:pPr>
    <w:r>
      <w:rPr>
        <w:rFonts w:asciiTheme="minorHAnsi" w:hAnsiTheme="minorHAnsi"/>
        <w:b/>
        <w:highlight w:val="yellow"/>
      </w:rPr>
      <w:t xml:space="preserve"> </w:t>
    </w:r>
  </w:p>
  <w:p w:rsidR="00431E40" w:rsidRPr="00A3240B" w:rsidRDefault="000917C7" w:rsidP="00431E40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462905" cy="937895"/>
          <wp:effectExtent l="1905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905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0B" w:rsidRPr="00A3240B" w:rsidRDefault="00A3240B" w:rsidP="00A3240B">
    <w:pPr>
      <w:pStyle w:val="Nagwek"/>
      <w:tabs>
        <w:tab w:val="clear" w:pos="4536"/>
        <w:tab w:val="clear" w:pos="9072"/>
        <w:tab w:val="left" w:pos="2712"/>
      </w:tabs>
      <w:rPr>
        <w:noProof/>
        <w:lang w:eastAsia="pl-PL"/>
      </w:rPr>
    </w:pPr>
  </w:p>
  <w:p w:rsidR="00A3240B" w:rsidRDefault="00A324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7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5A000B3"/>
    <w:multiLevelType w:val="hybridMultilevel"/>
    <w:tmpl w:val="164CDA7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9E36758"/>
    <w:multiLevelType w:val="hybridMultilevel"/>
    <w:tmpl w:val="E64EECAA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5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8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4"/>
  </w:num>
  <w:num w:numId="3">
    <w:abstractNumId w:val="12"/>
  </w:num>
  <w:num w:numId="4">
    <w:abstractNumId w:val="119"/>
  </w:num>
  <w:num w:numId="5">
    <w:abstractNumId w:val="96"/>
  </w:num>
  <w:num w:numId="6">
    <w:abstractNumId w:val="88"/>
  </w:num>
  <w:num w:numId="7">
    <w:abstractNumId w:val="65"/>
  </w:num>
  <w:num w:numId="8">
    <w:abstractNumId w:val="126"/>
  </w:num>
  <w:num w:numId="9">
    <w:abstractNumId w:val="6"/>
  </w:num>
  <w:num w:numId="10">
    <w:abstractNumId w:val="116"/>
  </w:num>
  <w:num w:numId="11">
    <w:abstractNumId w:val="124"/>
  </w:num>
  <w:num w:numId="12">
    <w:abstractNumId w:val="70"/>
  </w:num>
  <w:num w:numId="13">
    <w:abstractNumId w:val="87"/>
  </w:num>
  <w:num w:numId="14">
    <w:abstractNumId w:val="83"/>
  </w:num>
  <w:num w:numId="15">
    <w:abstractNumId w:val="77"/>
  </w:num>
  <w:num w:numId="16">
    <w:abstractNumId w:val="111"/>
  </w:num>
  <w:num w:numId="17">
    <w:abstractNumId w:val="93"/>
  </w:num>
  <w:num w:numId="18">
    <w:abstractNumId w:val="48"/>
  </w:num>
  <w:num w:numId="19">
    <w:abstractNumId w:val="9"/>
  </w:num>
  <w:num w:numId="20">
    <w:abstractNumId w:val="122"/>
  </w:num>
  <w:num w:numId="21">
    <w:abstractNumId w:val="38"/>
  </w:num>
  <w:num w:numId="22">
    <w:abstractNumId w:val="39"/>
  </w:num>
  <w:num w:numId="23">
    <w:abstractNumId w:val="23"/>
  </w:num>
  <w:num w:numId="24">
    <w:abstractNumId w:val="92"/>
  </w:num>
  <w:num w:numId="25">
    <w:abstractNumId w:val="97"/>
  </w:num>
  <w:num w:numId="26">
    <w:abstractNumId w:val="76"/>
  </w:num>
  <w:num w:numId="27">
    <w:abstractNumId w:val="102"/>
  </w:num>
  <w:num w:numId="28">
    <w:abstractNumId w:val="89"/>
  </w:num>
  <w:num w:numId="29">
    <w:abstractNumId w:val="95"/>
  </w:num>
  <w:num w:numId="30">
    <w:abstractNumId w:val="46"/>
  </w:num>
  <w:num w:numId="31">
    <w:abstractNumId w:val="43"/>
  </w:num>
  <w:num w:numId="32">
    <w:abstractNumId w:val="63"/>
  </w:num>
  <w:num w:numId="33">
    <w:abstractNumId w:val="64"/>
  </w:num>
  <w:num w:numId="34">
    <w:abstractNumId w:val="125"/>
  </w:num>
  <w:num w:numId="35">
    <w:abstractNumId w:val="29"/>
  </w:num>
  <w:num w:numId="36">
    <w:abstractNumId w:val="34"/>
  </w:num>
  <w:num w:numId="37">
    <w:abstractNumId w:val="45"/>
  </w:num>
  <w:num w:numId="38">
    <w:abstractNumId w:val="62"/>
  </w:num>
  <w:num w:numId="39">
    <w:abstractNumId w:val="51"/>
  </w:num>
  <w:num w:numId="40">
    <w:abstractNumId w:val="44"/>
  </w:num>
  <w:num w:numId="41">
    <w:abstractNumId w:val="20"/>
  </w:num>
  <w:num w:numId="42">
    <w:abstractNumId w:val="120"/>
  </w:num>
  <w:num w:numId="43">
    <w:abstractNumId w:val="42"/>
  </w:num>
  <w:num w:numId="44">
    <w:abstractNumId w:val="47"/>
  </w:num>
  <w:num w:numId="45">
    <w:abstractNumId w:val="22"/>
  </w:num>
  <w:num w:numId="46">
    <w:abstractNumId w:val="112"/>
  </w:num>
  <w:num w:numId="47">
    <w:abstractNumId w:val="37"/>
  </w:num>
  <w:num w:numId="48">
    <w:abstractNumId w:val="80"/>
  </w:num>
  <w:num w:numId="49">
    <w:abstractNumId w:val="74"/>
  </w:num>
  <w:num w:numId="50">
    <w:abstractNumId w:val="78"/>
  </w:num>
  <w:num w:numId="51">
    <w:abstractNumId w:val="2"/>
  </w:num>
  <w:num w:numId="52">
    <w:abstractNumId w:val="4"/>
  </w:num>
  <w:num w:numId="53">
    <w:abstractNumId w:val="117"/>
  </w:num>
  <w:num w:numId="54">
    <w:abstractNumId w:val="53"/>
  </w:num>
  <w:num w:numId="55">
    <w:abstractNumId w:val="82"/>
  </w:num>
  <w:num w:numId="56">
    <w:abstractNumId w:val="81"/>
  </w:num>
  <w:num w:numId="57">
    <w:abstractNumId w:val="25"/>
  </w:num>
  <w:num w:numId="58">
    <w:abstractNumId w:val="55"/>
  </w:num>
  <w:num w:numId="59">
    <w:abstractNumId w:val="3"/>
  </w:num>
  <w:num w:numId="60">
    <w:abstractNumId w:val="79"/>
  </w:num>
  <w:num w:numId="61">
    <w:abstractNumId w:val="84"/>
  </w:num>
  <w:num w:numId="62">
    <w:abstractNumId w:val="30"/>
  </w:num>
  <w:num w:numId="63">
    <w:abstractNumId w:val="67"/>
  </w:num>
  <w:num w:numId="64">
    <w:abstractNumId w:val="26"/>
  </w:num>
  <w:num w:numId="65">
    <w:abstractNumId w:val="40"/>
  </w:num>
  <w:num w:numId="66">
    <w:abstractNumId w:val="13"/>
  </w:num>
  <w:num w:numId="67">
    <w:abstractNumId w:val="98"/>
  </w:num>
  <w:num w:numId="68">
    <w:abstractNumId w:val="5"/>
  </w:num>
  <w:num w:numId="69">
    <w:abstractNumId w:val="61"/>
  </w:num>
  <w:num w:numId="70">
    <w:abstractNumId w:val="114"/>
  </w:num>
  <w:num w:numId="71">
    <w:abstractNumId w:val="56"/>
  </w:num>
  <w:num w:numId="72">
    <w:abstractNumId w:val="49"/>
  </w:num>
  <w:num w:numId="73">
    <w:abstractNumId w:val="16"/>
  </w:num>
  <w:num w:numId="74">
    <w:abstractNumId w:val="8"/>
  </w:num>
  <w:num w:numId="75">
    <w:abstractNumId w:val="21"/>
  </w:num>
  <w:num w:numId="76">
    <w:abstractNumId w:val="41"/>
  </w:num>
  <w:num w:numId="77">
    <w:abstractNumId w:val="0"/>
  </w:num>
  <w:num w:numId="78">
    <w:abstractNumId w:val="35"/>
  </w:num>
  <w:num w:numId="79">
    <w:abstractNumId w:val="66"/>
  </w:num>
  <w:num w:numId="80">
    <w:abstractNumId w:val="1"/>
  </w:num>
  <w:num w:numId="81">
    <w:abstractNumId w:val="28"/>
  </w:num>
  <w:num w:numId="82">
    <w:abstractNumId w:val="108"/>
  </w:num>
  <w:num w:numId="83">
    <w:abstractNumId w:val="85"/>
  </w:num>
  <w:num w:numId="84">
    <w:abstractNumId w:val="57"/>
  </w:num>
  <w:num w:numId="85">
    <w:abstractNumId w:val="60"/>
  </w:num>
  <w:num w:numId="86">
    <w:abstractNumId w:val="59"/>
  </w:num>
  <w:num w:numId="87">
    <w:abstractNumId w:val="106"/>
  </w:num>
  <w:num w:numId="88">
    <w:abstractNumId w:val="36"/>
  </w:num>
  <w:num w:numId="89">
    <w:abstractNumId w:val="27"/>
  </w:num>
  <w:num w:numId="90">
    <w:abstractNumId w:val="52"/>
  </w:num>
  <w:num w:numId="91">
    <w:abstractNumId w:val="110"/>
  </w:num>
  <w:num w:numId="92">
    <w:abstractNumId w:val="86"/>
  </w:num>
  <w:num w:numId="93">
    <w:abstractNumId w:val="107"/>
  </w:num>
  <w:num w:numId="94">
    <w:abstractNumId w:val="100"/>
  </w:num>
  <w:num w:numId="95">
    <w:abstractNumId w:val="105"/>
  </w:num>
  <w:num w:numId="96">
    <w:abstractNumId w:val="58"/>
  </w:num>
  <w:num w:numId="97">
    <w:abstractNumId w:val="32"/>
  </w:num>
  <w:num w:numId="98">
    <w:abstractNumId w:val="31"/>
  </w:num>
  <w:num w:numId="99">
    <w:abstractNumId w:val="123"/>
  </w:num>
  <w:num w:numId="100">
    <w:abstractNumId w:val="10"/>
  </w:num>
  <w:num w:numId="101">
    <w:abstractNumId w:val="99"/>
  </w:num>
  <w:num w:numId="102">
    <w:abstractNumId w:val="73"/>
  </w:num>
  <w:num w:numId="103">
    <w:abstractNumId w:val="7"/>
  </w:num>
  <w:num w:numId="104">
    <w:abstractNumId w:val="72"/>
  </w:num>
  <w:num w:numId="105">
    <w:abstractNumId w:val="33"/>
  </w:num>
  <w:num w:numId="106">
    <w:abstractNumId w:val="75"/>
  </w:num>
  <w:num w:numId="107">
    <w:abstractNumId w:val="68"/>
  </w:num>
  <w:num w:numId="108">
    <w:abstractNumId w:val="69"/>
  </w:num>
  <w:num w:numId="109">
    <w:abstractNumId w:val="115"/>
  </w:num>
  <w:num w:numId="110">
    <w:abstractNumId w:val="109"/>
  </w:num>
  <w:num w:numId="111">
    <w:abstractNumId w:val="121"/>
  </w:num>
  <w:num w:numId="112">
    <w:abstractNumId w:val="91"/>
  </w:num>
  <w:num w:numId="113">
    <w:abstractNumId w:val="14"/>
  </w:num>
  <w:num w:numId="114">
    <w:abstractNumId w:val="50"/>
  </w:num>
  <w:num w:numId="115">
    <w:abstractNumId w:val="24"/>
  </w:num>
  <w:num w:numId="116">
    <w:abstractNumId w:val="15"/>
  </w:num>
  <w:num w:numId="117">
    <w:abstractNumId w:val="118"/>
  </w:num>
  <w:num w:numId="118">
    <w:abstractNumId w:val="71"/>
  </w:num>
  <w:num w:numId="119">
    <w:abstractNumId w:val="104"/>
  </w:num>
  <w:num w:numId="120">
    <w:abstractNumId w:val="113"/>
  </w:num>
  <w:num w:numId="121">
    <w:abstractNumId w:val="103"/>
  </w:num>
  <w:num w:numId="122">
    <w:abstractNumId w:val="18"/>
  </w:num>
  <w:num w:numId="123">
    <w:abstractNumId w:val="90"/>
  </w:num>
  <w:num w:numId="124">
    <w:abstractNumId w:val="11"/>
  </w:num>
  <w:num w:numId="125">
    <w:abstractNumId w:val="101"/>
  </w:num>
  <w:num w:numId="126">
    <w:abstractNumId w:val="54"/>
  </w:num>
  <w:num w:numId="127">
    <w:abstractNumId w:val="17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0F2A"/>
    <w:rsid w:val="00061782"/>
    <w:rsid w:val="000648DE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77FF2"/>
    <w:rsid w:val="0008193D"/>
    <w:rsid w:val="00083EF6"/>
    <w:rsid w:val="00085E5C"/>
    <w:rsid w:val="0008609F"/>
    <w:rsid w:val="00087FBA"/>
    <w:rsid w:val="00087FDD"/>
    <w:rsid w:val="00091304"/>
    <w:rsid w:val="000917C7"/>
    <w:rsid w:val="00091DD7"/>
    <w:rsid w:val="00092BA5"/>
    <w:rsid w:val="000932DA"/>
    <w:rsid w:val="0009361A"/>
    <w:rsid w:val="00093E45"/>
    <w:rsid w:val="000945B1"/>
    <w:rsid w:val="000A1EA3"/>
    <w:rsid w:val="000A4076"/>
    <w:rsid w:val="000A7080"/>
    <w:rsid w:val="000B046B"/>
    <w:rsid w:val="000B0481"/>
    <w:rsid w:val="000B3706"/>
    <w:rsid w:val="000B449B"/>
    <w:rsid w:val="000B75C2"/>
    <w:rsid w:val="000C025D"/>
    <w:rsid w:val="000C1280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471"/>
    <w:rsid w:val="00113ECE"/>
    <w:rsid w:val="00113F2E"/>
    <w:rsid w:val="00120510"/>
    <w:rsid w:val="00121399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6293"/>
    <w:rsid w:val="00183ADA"/>
    <w:rsid w:val="00184024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4A15"/>
    <w:rsid w:val="001B5A84"/>
    <w:rsid w:val="001B60E9"/>
    <w:rsid w:val="001B6650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3F3B"/>
    <w:rsid w:val="001F6290"/>
    <w:rsid w:val="001F7DA7"/>
    <w:rsid w:val="001F7ED4"/>
    <w:rsid w:val="002035BB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5006B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78"/>
    <w:rsid w:val="002B28EB"/>
    <w:rsid w:val="002B35B2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C7427"/>
    <w:rsid w:val="002D354F"/>
    <w:rsid w:val="002D620C"/>
    <w:rsid w:val="002D6968"/>
    <w:rsid w:val="002E0343"/>
    <w:rsid w:val="002E526D"/>
    <w:rsid w:val="002E76EC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3708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B7161"/>
    <w:rsid w:val="003C05BD"/>
    <w:rsid w:val="003C3F8F"/>
    <w:rsid w:val="003C43E2"/>
    <w:rsid w:val="003C715C"/>
    <w:rsid w:val="003D0E3D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34B5"/>
    <w:rsid w:val="003F40ED"/>
    <w:rsid w:val="003F445B"/>
    <w:rsid w:val="003F5AEF"/>
    <w:rsid w:val="003F71F8"/>
    <w:rsid w:val="00400420"/>
    <w:rsid w:val="00404DC5"/>
    <w:rsid w:val="00405DAA"/>
    <w:rsid w:val="00407988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1E40"/>
    <w:rsid w:val="0043592F"/>
    <w:rsid w:val="004362F4"/>
    <w:rsid w:val="0044093A"/>
    <w:rsid w:val="00442303"/>
    <w:rsid w:val="00443AA8"/>
    <w:rsid w:val="00443E76"/>
    <w:rsid w:val="00450086"/>
    <w:rsid w:val="0045158F"/>
    <w:rsid w:val="004522A4"/>
    <w:rsid w:val="00454BCA"/>
    <w:rsid w:val="00455666"/>
    <w:rsid w:val="0045671C"/>
    <w:rsid w:val="00456980"/>
    <w:rsid w:val="0046378A"/>
    <w:rsid w:val="004651C1"/>
    <w:rsid w:val="004658D2"/>
    <w:rsid w:val="00470B15"/>
    <w:rsid w:val="00471803"/>
    <w:rsid w:val="00473AED"/>
    <w:rsid w:val="004764C6"/>
    <w:rsid w:val="00482899"/>
    <w:rsid w:val="00485E38"/>
    <w:rsid w:val="00486867"/>
    <w:rsid w:val="00486B35"/>
    <w:rsid w:val="00491DED"/>
    <w:rsid w:val="0049281D"/>
    <w:rsid w:val="00492AD5"/>
    <w:rsid w:val="0049405C"/>
    <w:rsid w:val="004953E0"/>
    <w:rsid w:val="0049673B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B6807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081F"/>
    <w:rsid w:val="00531BF2"/>
    <w:rsid w:val="00531CAF"/>
    <w:rsid w:val="0053241B"/>
    <w:rsid w:val="00532542"/>
    <w:rsid w:val="00532561"/>
    <w:rsid w:val="00535935"/>
    <w:rsid w:val="00537210"/>
    <w:rsid w:val="00537B01"/>
    <w:rsid w:val="00537BAB"/>
    <w:rsid w:val="00541107"/>
    <w:rsid w:val="0054355D"/>
    <w:rsid w:val="00546F5D"/>
    <w:rsid w:val="0055013B"/>
    <w:rsid w:val="00551849"/>
    <w:rsid w:val="005522E3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E5513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5D78"/>
    <w:rsid w:val="006171C4"/>
    <w:rsid w:val="006200E9"/>
    <w:rsid w:val="006227D1"/>
    <w:rsid w:val="0062441F"/>
    <w:rsid w:val="00624B35"/>
    <w:rsid w:val="00625D31"/>
    <w:rsid w:val="00626599"/>
    <w:rsid w:val="00626B8B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2F83"/>
    <w:rsid w:val="0065343A"/>
    <w:rsid w:val="006551D5"/>
    <w:rsid w:val="00660817"/>
    <w:rsid w:val="00661824"/>
    <w:rsid w:val="006637CC"/>
    <w:rsid w:val="00663A36"/>
    <w:rsid w:val="006653F9"/>
    <w:rsid w:val="00665AB2"/>
    <w:rsid w:val="00673A22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9704F"/>
    <w:rsid w:val="006A3CFF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3CB"/>
    <w:rsid w:val="006C4C14"/>
    <w:rsid w:val="006C5252"/>
    <w:rsid w:val="006C653A"/>
    <w:rsid w:val="006C6BAA"/>
    <w:rsid w:val="006D2B70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43DF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1A48"/>
    <w:rsid w:val="00743BE6"/>
    <w:rsid w:val="007463B1"/>
    <w:rsid w:val="00746F89"/>
    <w:rsid w:val="0075123E"/>
    <w:rsid w:val="00751572"/>
    <w:rsid w:val="00751D25"/>
    <w:rsid w:val="00752F21"/>
    <w:rsid w:val="00753292"/>
    <w:rsid w:val="00753696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0102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15F1"/>
    <w:rsid w:val="007B6A28"/>
    <w:rsid w:val="007C148F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1E2E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440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BD6"/>
    <w:rsid w:val="008E0E8D"/>
    <w:rsid w:val="008E1173"/>
    <w:rsid w:val="008E294D"/>
    <w:rsid w:val="008E2A33"/>
    <w:rsid w:val="008E3AD2"/>
    <w:rsid w:val="008E46F1"/>
    <w:rsid w:val="008E5500"/>
    <w:rsid w:val="008E5770"/>
    <w:rsid w:val="008E7F5F"/>
    <w:rsid w:val="008F25AC"/>
    <w:rsid w:val="008F4CD2"/>
    <w:rsid w:val="008F4F71"/>
    <w:rsid w:val="00902C30"/>
    <w:rsid w:val="009036F7"/>
    <w:rsid w:val="00904B6B"/>
    <w:rsid w:val="00905815"/>
    <w:rsid w:val="00905E82"/>
    <w:rsid w:val="00906580"/>
    <w:rsid w:val="009067FD"/>
    <w:rsid w:val="009115EF"/>
    <w:rsid w:val="00913BA4"/>
    <w:rsid w:val="00915BD7"/>
    <w:rsid w:val="00923BA1"/>
    <w:rsid w:val="00925557"/>
    <w:rsid w:val="00925A79"/>
    <w:rsid w:val="00927A42"/>
    <w:rsid w:val="009317C4"/>
    <w:rsid w:val="00931A16"/>
    <w:rsid w:val="00937264"/>
    <w:rsid w:val="00940100"/>
    <w:rsid w:val="00941CB3"/>
    <w:rsid w:val="00942BA7"/>
    <w:rsid w:val="00944CF9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17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368"/>
    <w:rsid w:val="0099548A"/>
    <w:rsid w:val="00995CC7"/>
    <w:rsid w:val="00995D89"/>
    <w:rsid w:val="009A1175"/>
    <w:rsid w:val="009A2135"/>
    <w:rsid w:val="009A2389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154E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915"/>
    <w:rsid w:val="009E2D80"/>
    <w:rsid w:val="009E3812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01F4"/>
    <w:rsid w:val="00A30853"/>
    <w:rsid w:val="00A3240B"/>
    <w:rsid w:val="00A3469A"/>
    <w:rsid w:val="00A34BDB"/>
    <w:rsid w:val="00A3754F"/>
    <w:rsid w:val="00A37DEA"/>
    <w:rsid w:val="00A401C8"/>
    <w:rsid w:val="00A421FF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5956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304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5388E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3264"/>
    <w:rsid w:val="00B7525E"/>
    <w:rsid w:val="00B752E3"/>
    <w:rsid w:val="00B753D9"/>
    <w:rsid w:val="00B757D2"/>
    <w:rsid w:val="00B760B4"/>
    <w:rsid w:val="00B8292E"/>
    <w:rsid w:val="00B84409"/>
    <w:rsid w:val="00B93A3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57C7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A7A"/>
    <w:rsid w:val="00BD4F15"/>
    <w:rsid w:val="00BD58BC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BF5A84"/>
    <w:rsid w:val="00C02C3A"/>
    <w:rsid w:val="00C0394E"/>
    <w:rsid w:val="00C0530C"/>
    <w:rsid w:val="00C05DA7"/>
    <w:rsid w:val="00C06D43"/>
    <w:rsid w:val="00C1032B"/>
    <w:rsid w:val="00C10680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4232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C4A00"/>
    <w:rsid w:val="00CD088E"/>
    <w:rsid w:val="00CD0D4B"/>
    <w:rsid w:val="00CD2FEF"/>
    <w:rsid w:val="00CD55FD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05EB"/>
    <w:rsid w:val="00D21953"/>
    <w:rsid w:val="00D22D8F"/>
    <w:rsid w:val="00D22F66"/>
    <w:rsid w:val="00D27C0B"/>
    <w:rsid w:val="00D3433F"/>
    <w:rsid w:val="00D4214E"/>
    <w:rsid w:val="00D43A7E"/>
    <w:rsid w:val="00D45422"/>
    <w:rsid w:val="00D46254"/>
    <w:rsid w:val="00D46E2C"/>
    <w:rsid w:val="00D53238"/>
    <w:rsid w:val="00D63389"/>
    <w:rsid w:val="00D63424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3FF9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D7F28"/>
    <w:rsid w:val="00DE09DC"/>
    <w:rsid w:val="00DE1153"/>
    <w:rsid w:val="00DE37F3"/>
    <w:rsid w:val="00DE5F37"/>
    <w:rsid w:val="00DE7444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27999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3B9B"/>
    <w:rsid w:val="00E64384"/>
    <w:rsid w:val="00E647F7"/>
    <w:rsid w:val="00E65E8A"/>
    <w:rsid w:val="00E6700D"/>
    <w:rsid w:val="00E71016"/>
    <w:rsid w:val="00E716D6"/>
    <w:rsid w:val="00E717FA"/>
    <w:rsid w:val="00E72531"/>
    <w:rsid w:val="00E7337D"/>
    <w:rsid w:val="00E741C9"/>
    <w:rsid w:val="00E76A87"/>
    <w:rsid w:val="00E801F8"/>
    <w:rsid w:val="00E80890"/>
    <w:rsid w:val="00E809F4"/>
    <w:rsid w:val="00E80CF1"/>
    <w:rsid w:val="00E81964"/>
    <w:rsid w:val="00E81D90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E751C"/>
    <w:rsid w:val="00EF03E6"/>
    <w:rsid w:val="00EF074D"/>
    <w:rsid w:val="00EF3BBA"/>
    <w:rsid w:val="00EF7438"/>
    <w:rsid w:val="00EF75C6"/>
    <w:rsid w:val="00EF7831"/>
    <w:rsid w:val="00EF7E3B"/>
    <w:rsid w:val="00EF7E69"/>
    <w:rsid w:val="00F00EB4"/>
    <w:rsid w:val="00F014F0"/>
    <w:rsid w:val="00F02DA8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4C45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658"/>
    <w:rsid w:val="00F50DAF"/>
    <w:rsid w:val="00F52CD6"/>
    <w:rsid w:val="00F53250"/>
    <w:rsid w:val="00F55AD5"/>
    <w:rsid w:val="00F616A6"/>
    <w:rsid w:val="00F6286B"/>
    <w:rsid w:val="00F62B76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49B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4265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421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 Znak Znak,o Znak,fn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Mapadokumentu">
    <w:name w:val="Mapa dokumentu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1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AFAC-9DEE-4828-AE83-2B70C98F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Szymanski</dc:creator>
  <cp:lastModifiedBy>wgrabski</cp:lastModifiedBy>
  <cp:revision>3</cp:revision>
  <cp:lastPrinted>2015-09-15T09:25:00Z</cp:lastPrinted>
  <dcterms:created xsi:type="dcterms:W3CDTF">2016-01-27T13:27:00Z</dcterms:created>
  <dcterms:modified xsi:type="dcterms:W3CDTF">2016-02-23T09:52:00Z</dcterms:modified>
</cp:coreProperties>
</file>