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451636" w:rsidRDefault="00A217AC" w:rsidP="00451636">
      <w:pPr>
        <w:pStyle w:val="Nagwek"/>
        <w:spacing w:before="120" w:after="120" w:line="240" w:lineRule="auto"/>
        <w:jc w:val="both"/>
        <w:rPr>
          <w:rFonts w:ascii="Calibri" w:hAnsi="Calibri"/>
          <w:b/>
          <w:sz w:val="22"/>
          <w:szCs w:val="22"/>
          <w:highlight w:val="yellow"/>
        </w:rPr>
      </w:pPr>
      <w:r w:rsidRPr="00451636">
        <w:rPr>
          <w:rFonts w:asciiTheme="minorHAnsi" w:hAnsiTheme="minorHAnsi"/>
          <w:b/>
          <w:noProof/>
          <w:sz w:val="22"/>
          <w:szCs w:val="22"/>
        </w:rPr>
        <w:drawing>
          <wp:inline distT="0" distB="0" distL="0" distR="0">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73424"/>
                    </a:xfrm>
                    <a:prstGeom prst="rect">
                      <a:avLst/>
                    </a:prstGeom>
                    <a:noFill/>
                    <a:ln>
                      <a:noFill/>
                    </a:ln>
                  </pic:spPr>
                </pic:pic>
              </a:graphicData>
            </a:graphic>
          </wp:inline>
        </w:drawing>
      </w:r>
    </w:p>
    <w:p w:rsidR="000E2ED3" w:rsidRPr="00451636" w:rsidRDefault="000E2ED3" w:rsidP="00451636">
      <w:pPr>
        <w:pStyle w:val="Nagwek"/>
        <w:spacing w:before="120" w:after="120" w:line="240" w:lineRule="auto"/>
        <w:jc w:val="center"/>
        <w:rPr>
          <w:rFonts w:ascii="Calibri" w:hAnsi="Calibri"/>
          <w:sz w:val="22"/>
          <w:szCs w:val="22"/>
          <w:highlight w:val="yellow"/>
        </w:rPr>
      </w:pPr>
    </w:p>
    <w:p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Załącznik</w:t>
      </w:r>
      <w:r w:rsidR="008A184F">
        <w:rPr>
          <w:rFonts w:ascii="Calibri" w:hAnsi="Calibri" w:cs="Arial"/>
          <w:b/>
          <w:szCs w:val="22"/>
        </w:rPr>
        <w:t xml:space="preserve"> </w:t>
      </w:r>
      <w:r w:rsidR="00F13F60">
        <w:rPr>
          <w:rFonts w:ascii="Calibri" w:hAnsi="Calibri" w:cs="Arial"/>
          <w:b/>
          <w:szCs w:val="22"/>
        </w:rPr>
        <w:t xml:space="preserve">nr 1 </w:t>
      </w:r>
      <w:r w:rsidRPr="00451636">
        <w:rPr>
          <w:rFonts w:ascii="Calibri" w:hAnsi="Calibri" w:cs="Arial"/>
          <w:b/>
          <w:szCs w:val="22"/>
        </w:rPr>
        <w:t>do uchwały nr ................</w:t>
      </w:r>
      <w:r w:rsidR="00462AD7">
        <w:rPr>
          <w:rFonts w:ascii="Calibri" w:hAnsi="Calibri" w:cs="Arial"/>
          <w:b/>
          <w:szCs w:val="22"/>
        </w:rPr>
        <w:t>.</w:t>
      </w:r>
      <w:r w:rsidRPr="00451636">
        <w:rPr>
          <w:rFonts w:ascii="Calibri" w:hAnsi="Calibri" w:cs="Arial"/>
          <w:b/>
          <w:szCs w:val="22"/>
        </w:rPr>
        <w:t>.....</w:t>
      </w:r>
    </w:p>
    <w:p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Zarządu Województwa Dolnośląskiego</w:t>
      </w:r>
    </w:p>
    <w:p w:rsidR="00817DB3" w:rsidRPr="00451636" w:rsidRDefault="00817DB3" w:rsidP="00FF218C">
      <w:pPr>
        <w:spacing w:before="0" w:line="240" w:lineRule="auto"/>
        <w:ind w:left="4956"/>
        <w:contextualSpacing/>
        <w:rPr>
          <w:rFonts w:ascii="Calibri" w:hAnsi="Calibri" w:cs="Arial"/>
          <w:b/>
          <w:szCs w:val="22"/>
        </w:rPr>
      </w:pPr>
      <w:r w:rsidRPr="00451636">
        <w:rPr>
          <w:rFonts w:ascii="Calibri" w:hAnsi="Calibri" w:cs="Arial"/>
          <w:b/>
          <w:szCs w:val="22"/>
        </w:rPr>
        <w:t>z dnia …...............................</w:t>
      </w:r>
      <w:r w:rsidR="00462AD7">
        <w:rPr>
          <w:rFonts w:ascii="Calibri" w:hAnsi="Calibri" w:cs="Arial"/>
          <w:b/>
          <w:szCs w:val="22"/>
        </w:rPr>
        <w:t>...........</w:t>
      </w:r>
      <w:r w:rsidRPr="00451636">
        <w:rPr>
          <w:rFonts w:ascii="Calibri" w:hAnsi="Calibri" w:cs="Arial"/>
          <w:b/>
          <w:szCs w:val="22"/>
        </w:rPr>
        <w:t>... r.</w:t>
      </w:r>
    </w:p>
    <w:p w:rsidR="00FF218C" w:rsidRDefault="00FF218C" w:rsidP="00451636">
      <w:pPr>
        <w:pStyle w:val="Nagwek"/>
        <w:spacing w:before="120" w:after="120" w:line="240" w:lineRule="auto"/>
        <w:jc w:val="center"/>
        <w:rPr>
          <w:rFonts w:ascii="Calibri" w:hAnsi="Calibri" w:cs="Arial"/>
          <w:b/>
          <w:sz w:val="22"/>
          <w:szCs w:val="22"/>
        </w:rPr>
      </w:pPr>
    </w:p>
    <w:p w:rsidR="00FF218C" w:rsidRDefault="00FF218C" w:rsidP="00451636">
      <w:pPr>
        <w:pStyle w:val="Nagwek"/>
        <w:spacing w:before="120" w:after="120" w:line="240" w:lineRule="auto"/>
        <w:jc w:val="center"/>
        <w:rPr>
          <w:rFonts w:ascii="Calibri" w:hAnsi="Calibri" w:cs="Arial"/>
          <w:b/>
          <w:sz w:val="22"/>
          <w:szCs w:val="22"/>
        </w:rPr>
      </w:pPr>
    </w:p>
    <w:p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Regulamin konkurs</w:t>
      </w:r>
      <w:r w:rsidR="00443776">
        <w:rPr>
          <w:rFonts w:ascii="Calibri" w:hAnsi="Calibri" w:cs="Arial"/>
          <w:b/>
          <w:sz w:val="22"/>
          <w:szCs w:val="22"/>
        </w:rPr>
        <w:t>ów</w:t>
      </w:r>
    </w:p>
    <w:p w:rsidR="004B06D1" w:rsidRPr="00451636" w:rsidRDefault="004B06D1" w:rsidP="00451636">
      <w:pPr>
        <w:pStyle w:val="Nagwek"/>
        <w:spacing w:before="120" w:after="120" w:line="240" w:lineRule="auto"/>
        <w:jc w:val="center"/>
        <w:rPr>
          <w:rFonts w:ascii="Calibri" w:hAnsi="Calibri" w:cs="Arial"/>
          <w:sz w:val="22"/>
          <w:szCs w:val="22"/>
        </w:rPr>
      </w:pPr>
    </w:p>
    <w:p w:rsidR="004B06D1" w:rsidRPr="00451636" w:rsidRDefault="004B06D1" w:rsidP="00451636">
      <w:pPr>
        <w:pStyle w:val="Nagwek"/>
        <w:spacing w:before="120" w:after="120" w:line="240" w:lineRule="auto"/>
        <w:jc w:val="center"/>
        <w:rPr>
          <w:rFonts w:ascii="Calibri" w:hAnsi="Calibri" w:cs="Arial"/>
          <w:sz w:val="22"/>
          <w:szCs w:val="22"/>
        </w:rPr>
      </w:pPr>
      <w:r w:rsidRPr="00451636">
        <w:rPr>
          <w:rFonts w:ascii="Calibri" w:hAnsi="Calibri" w:cs="Arial"/>
          <w:sz w:val="22"/>
          <w:szCs w:val="22"/>
        </w:rPr>
        <w:t xml:space="preserve">Regionalny Program Operacyjny </w:t>
      </w:r>
      <w:r w:rsidRPr="00451636">
        <w:rPr>
          <w:rFonts w:ascii="Calibri" w:hAnsi="Calibri" w:cs="Arial"/>
          <w:sz w:val="22"/>
          <w:szCs w:val="22"/>
        </w:rPr>
        <w:br/>
        <w:t>Województwa Dolnośląskiego 2014-2020</w:t>
      </w:r>
    </w:p>
    <w:p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 xml:space="preserve">Oś priorytetowa </w:t>
      </w:r>
      <w:r w:rsidR="00C25D5C" w:rsidRPr="00451636">
        <w:rPr>
          <w:rFonts w:ascii="Calibri" w:hAnsi="Calibri" w:cs="Arial"/>
          <w:b/>
          <w:sz w:val="22"/>
          <w:szCs w:val="22"/>
        </w:rPr>
        <w:t>10</w:t>
      </w:r>
    </w:p>
    <w:p w:rsidR="00FC74CC" w:rsidRPr="00451636" w:rsidRDefault="00FC74CC" w:rsidP="00451636">
      <w:pPr>
        <w:pStyle w:val="Nagwek"/>
        <w:spacing w:before="120" w:after="120" w:line="240" w:lineRule="auto"/>
        <w:rPr>
          <w:rFonts w:ascii="Calibri" w:hAnsi="Calibri" w:cs="Arial"/>
          <w:b/>
          <w:sz w:val="22"/>
          <w:szCs w:val="22"/>
        </w:rPr>
      </w:pPr>
    </w:p>
    <w:p w:rsidR="000E2ED3" w:rsidRPr="00451636" w:rsidRDefault="000E2ED3" w:rsidP="00451636">
      <w:pPr>
        <w:pStyle w:val="Nagwek"/>
        <w:spacing w:before="120" w:after="120" w:line="240" w:lineRule="auto"/>
        <w:jc w:val="center"/>
        <w:rPr>
          <w:rFonts w:ascii="Calibri" w:hAnsi="Calibri" w:cs="Arial"/>
          <w:b/>
          <w:sz w:val="22"/>
          <w:szCs w:val="22"/>
        </w:rPr>
      </w:pPr>
    </w:p>
    <w:p w:rsidR="000E2ED3"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Edukacja</w:t>
      </w:r>
    </w:p>
    <w:p w:rsidR="000E2ED3" w:rsidRPr="00451636" w:rsidRDefault="000E2ED3" w:rsidP="00451636">
      <w:pPr>
        <w:pStyle w:val="Nagwek"/>
        <w:spacing w:before="120" w:after="120" w:line="240" w:lineRule="auto"/>
        <w:jc w:val="center"/>
        <w:rPr>
          <w:rFonts w:ascii="Calibri" w:hAnsi="Calibri" w:cs="Arial"/>
          <w:b/>
          <w:sz w:val="22"/>
          <w:szCs w:val="22"/>
        </w:rPr>
      </w:pPr>
    </w:p>
    <w:p w:rsidR="00517F64" w:rsidRPr="00AD7E60" w:rsidRDefault="00517F64" w:rsidP="00517F64">
      <w:pPr>
        <w:pStyle w:val="Nagwek"/>
        <w:spacing w:before="120" w:after="120" w:line="240" w:lineRule="auto"/>
        <w:jc w:val="center"/>
        <w:rPr>
          <w:rFonts w:ascii="Calibri" w:hAnsi="Calibri" w:cs="Arial"/>
          <w:b/>
          <w:sz w:val="22"/>
          <w:szCs w:val="22"/>
        </w:rPr>
      </w:pPr>
      <w:r w:rsidRPr="00AD7E60">
        <w:rPr>
          <w:rFonts w:ascii="Calibri" w:hAnsi="Calibri" w:cs="Arial"/>
          <w:b/>
          <w:sz w:val="22"/>
          <w:szCs w:val="22"/>
        </w:rPr>
        <w:t xml:space="preserve">Działanie </w:t>
      </w:r>
      <w:bookmarkStart w:id="0" w:name="_Toc422949625"/>
      <w:bookmarkStart w:id="1" w:name="_Toc430826812"/>
      <w:r w:rsidR="00E5132B">
        <w:rPr>
          <w:rFonts w:ascii="Calibri" w:hAnsi="Calibri" w:cs="Arial"/>
          <w:b/>
          <w:sz w:val="22"/>
          <w:szCs w:val="22"/>
        </w:rPr>
        <w:t>10.2</w:t>
      </w:r>
    </w:p>
    <w:bookmarkEnd w:id="0"/>
    <w:bookmarkEnd w:id="1"/>
    <w:p w:rsidR="00517F64" w:rsidRPr="00AD7E60" w:rsidRDefault="00E5132B" w:rsidP="00517F64">
      <w:pPr>
        <w:pStyle w:val="Nagwek"/>
        <w:spacing w:before="120" w:after="120" w:line="240" w:lineRule="auto"/>
        <w:jc w:val="center"/>
        <w:rPr>
          <w:rFonts w:ascii="Calibri" w:hAnsi="Calibri" w:cs="Arial"/>
          <w:sz w:val="22"/>
          <w:szCs w:val="22"/>
        </w:rPr>
      </w:pPr>
      <w:r>
        <w:rPr>
          <w:rFonts w:ascii="Calibri" w:hAnsi="Calibri" w:cs="Arial"/>
          <w:b/>
          <w:bCs/>
          <w:sz w:val="22"/>
          <w:szCs w:val="22"/>
        </w:rPr>
        <w:t xml:space="preserve">Zapewnienie równego dostępu do wysokiej jakości edukacji podstawowej, gimnazjalnej </w:t>
      </w:r>
      <w:r w:rsidR="001F3EA1">
        <w:rPr>
          <w:rFonts w:ascii="Calibri" w:hAnsi="Calibri" w:cs="Arial"/>
          <w:b/>
          <w:bCs/>
          <w:sz w:val="22"/>
          <w:szCs w:val="22"/>
        </w:rPr>
        <w:br/>
      </w:r>
      <w:r>
        <w:rPr>
          <w:rFonts w:ascii="Calibri" w:hAnsi="Calibri" w:cs="Arial"/>
          <w:b/>
          <w:bCs/>
          <w:sz w:val="22"/>
          <w:szCs w:val="22"/>
        </w:rPr>
        <w:t xml:space="preserve">i </w:t>
      </w:r>
      <w:proofErr w:type="spellStart"/>
      <w:r>
        <w:rPr>
          <w:rFonts w:ascii="Calibri" w:hAnsi="Calibri" w:cs="Arial"/>
          <w:b/>
          <w:bCs/>
          <w:sz w:val="22"/>
          <w:szCs w:val="22"/>
        </w:rPr>
        <w:t>ponadgimnazjalnej</w:t>
      </w:r>
      <w:proofErr w:type="spellEnd"/>
    </w:p>
    <w:p w:rsidR="003E4F00" w:rsidRDefault="003E4F00" w:rsidP="00517F64">
      <w:pPr>
        <w:pStyle w:val="Nagwek"/>
        <w:spacing w:before="0" w:line="240" w:lineRule="auto"/>
        <w:rPr>
          <w:rFonts w:ascii="Calibri" w:hAnsi="Calibri" w:cs="Arial"/>
          <w:b/>
          <w:sz w:val="22"/>
          <w:szCs w:val="22"/>
        </w:rPr>
      </w:pPr>
    </w:p>
    <w:p w:rsidR="003E4F00" w:rsidRPr="00517F64" w:rsidRDefault="00517F64" w:rsidP="00E5132B">
      <w:pPr>
        <w:pStyle w:val="Nagwek"/>
        <w:spacing w:before="0" w:after="120" w:line="240" w:lineRule="auto"/>
        <w:rPr>
          <w:rFonts w:ascii="Calibri" w:hAnsi="Calibri" w:cs="Arial"/>
          <w:b/>
          <w:sz w:val="22"/>
          <w:szCs w:val="22"/>
        </w:rPr>
      </w:pPr>
      <w:proofErr w:type="spellStart"/>
      <w:r>
        <w:rPr>
          <w:rFonts w:ascii="Calibri" w:hAnsi="Calibri" w:cs="Arial"/>
          <w:b/>
          <w:sz w:val="22"/>
          <w:szCs w:val="22"/>
        </w:rPr>
        <w:t>Poddziałanie</w:t>
      </w:r>
      <w:proofErr w:type="spellEnd"/>
      <w:r>
        <w:rPr>
          <w:rFonts w:ascii="Calibri" w:hAnsi="Calibri" w:cs="Arial"/>
          <w:b/>
          <w:sz w:val="22"/>
          <w:szCs w:val="22"/>
        </w:rPr>
        <w:t xml:space="preserve"> 10.</w:t>
      </w:r>
      <w:r w:rsidR="00E5132B">
        <w:rPr>
          <w:rFonts w:ascii="Calibri" w:hAnsi="Calibri" w:cs="Arial"/>
          <w:b/>
          <w:sz w:val="22"/>
          <w:szCs w:val="22"/>
        </w:rPr>
        <w:t>2</w:t>
      </w:r>
      <w:r>
        <w:rPr>
          <w:rFonts w:ascii="Calibri" w:hAnsi="Calibri" w:cs="Arial"/>
          <w:b/>
          <w:sz w:val="22"/>
          <w:szCs w:val="22"/>
        </w:rPr>
        <w:t xml:space="preserve">.2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E5132B">
        <w:rPr>
          <w:rFonts w:ascii="Calibri" w:hAnsi="Calibri" w:cs="Arial"/>
          <w:b/>
          <w:sz w:val="22"/>
          <w:szCs w:val="22"/>
        </w:rPr>
        <w:t xml:space="preserve"> </w:t>
      </w:r>
      <w:r w:rsidR="003E4F00">
        <w:rPr>
          <w:rFonts w:ascii="Calibri" w:hAnsi="Calibri" w:cs="Arial"/>
          <w:b/>
          <w:sz w:val="22"/>
          <w:szCs w:val="22"/>
        </w:rPr>
        <w:t xml:space="preserve">– ZIT  </w:t>
      </w:r>
      <w:proofErr w:type="spellStart"/>
      <w:r w:rsidR="003E4F00">
        <w:rPr>
          <w:rFonts w:ascii="Calibri" w:hAnsi="Calibri" w:cs="Arial"/>
          <w:b/>
          <w:sz w:val="22"/>
          <w:szCs w:val="22"/>
        </w:rPr>
        <w:t>Wr</w:t>
      </w:r>
      <w:r w:rsidR="00190C71" w:rsidRPr="00517F64">
        <w:rPr>
          <w:rFonts w:ascii="Calibri" w:hAnsi="Calibri" w:cs="Arial"/>
          <w:b/>
          <w:sz w:val="22"/>
          <w:szCs w:val="22"/>
        </w:rPr>
        <w:t>OF</w:t>
      </w:r>
      <w:proofErr w:type="spellEnd"/>
    </w:p>
    <w:p w:rsidR="00190C71" w:rsidRPr="00517F64" w:rsidRDefault="00517F64" w:rsidP="00E5132B">
      <w:pPr>
        <w:pStyle w:val="Nagwek"/>
        <w:spacing w:before="0" w:after="120" w:line="240" w:lineRule="auto"/>
        <w:rPr>
          <w:rFonts w:ascii="Calibri" w:hAnsi="Calibri" w:cs="Arial"/>
          <w:b/>
          <w:sz w:val="22"/>
          <w:szCs w:val="22"/>
        </w:rPr>
      </w:pPr>
      <w:proofErr w:type="spellStart"/>
      <w:r>
        <w:rPr>
          <w:rFonts w:ascii="Calibri" w:hAnsi="Calibri" w:cs="Arial"/>
          <w:b/>
          <w:sz w:val="22"/>
          <w:szCs w:val="22"/>
        </w:rPr>
        <w:t>Poddziałanie</w:t>
      </w:r>
      <w:proofErr w:type="spellEnd"/>
      <w:r>
        <w:rPr>
          <w:rFonts w:ascii="Calibri" w:hAnsi="Calibri" w:cs="Arial"/>
          <w:b/>
          <w:sz w:val="22"/>
          <w:szCs w:val="22"/>
        </w:rPr>
        <w:t xml:space="preserve"> 10.</w:t>
      </w:r>
      <w:r w:rsidR="00E5132B">
        <w:rPr>
          <w:rFonts w:ascii="Calibri" w:hAnsi="Calibri" w:cs="Arial"/>
          <w:b/>
          <w:sz w:val="22"/>
          <w:szCs w:val="22"/>
        </w:rPr>
        <w:t>2</w:t>
      </w:r>
      <w:r>
        <w:rPr>
          <w:rFonts w:ascii="Calibri" w:hAnsi="Calibri" w:cs="Arial"/>
          <w:b/>
          <w:sz w:val="22"/>
          <w:szCs w:val="22"/>
        </w:rPr>
        <w:t xml:space="preserve">.3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190C71" w:rsidRPr="00517F64">
        <w:rPr>
          <w:rFonts w:ascii="Calibri" w:hAnsi="Calibri" w:cs="Arial"/>
          <w:b/>
          <w:sz w:val="22"/>
          <w:szCs w:val="22"/>
        </w:rPr>
        <w:t xml:space="preserve"> – ZIT  AJ</w:t>
      </w:r>
    </w:p>
    <w:p w:rsidR="00190C71" w:rsidRPr="00517F64" w:rsidRDefault="00517F64" w:rsidP="00E5132B">
      <w:pPr>
        <w:pStyle w:val="Nagwek"/>
        <w:spacing w:before="0" w:after="120" w:line="240" w:lineRule="auto"/>
        <w:rPr>
          <w:rFonts w:ascii="Calibri" w:hAnsi="Calibri" w:cs="Arial"/>
          <w:b/>
          <w:sz w:val="22"/>
          <w:szCs w:val="22"/>
        </w:rPr>
      </w:pPr>
      <w:proofErr w:type="spellStart"/>
      <w:r>
        <w:rPr>
          <w:rFonts w:ascii="Calibri" w:hAnsi="Calibri" w:cs="Arial"/>
          <w:b/>
          <w:sz w:val="22"/>
          <w:szCs w:val="22"/>
        </w:rPr>
        <w:t>Poddziałanie</w:t>
      </w:r>
      <w:proofErr w:type="spellEnd"/>
      <w:r>
        <w:rPr>
          <w:rFonts w:ascii="Calibri" w:hAnsi="Calibri" w:cs="Arial"/>
          <w:b/>
          <w:sz w:val="22"/>
          <w:szCs w:val="22"/>
        </w:rPr>
        <w:t xml:space="preserve"> 10.</w:t>
      </w:r>
      <w:r w:rsidR="00E5132B">
        <w:rPr>
          <w:rFonts w:ascii="Calibri" w:hAnsi="Calibri" w:cs="Arial"/>
          <w:b/>
          <w:sz w:val="22"/>
          <w:szCs w:val="22"/>
        </w:rPr>
        <w:t>2</w:t>
      </w:r>
      <w:r>
        <w:rPr>
          <w:rFonts w:ascii="Calibri" w:hAnsi="Calibri" w:cs="Arial"/>
          <w:b/>
          <w:sz w:val="22"/>
          <w:szCs w:val="22"/>
        </w:rPr>
        <w:t xml:space="preserve">.4 </w:t>
      </w:r>
      <w:r w:rsidR="00E5132B">
        <w:rPr>
          <w:rFonts w:ascii="Calibri" w:hAnsi="Calibri" w:cs="Arial"/>
          <w:b/>
          <w:bCs/>
          <w:sz w:val="22"/>
          <w:szCs w:val="22"/>
        </w:rPr>
        <w:t xml:space="preserve">Zapewnienie równego dostępu do wysokiej jakości edukacji podstawowej, gimnazjalnej i </w:t>
      </w:r>
      <w:proofErr w:type="spellStart"/>
      <w:r w:rsidR="00E5132B">
        <w:rPr>
          <w:rFonts w:ascii="Calibri" w:hAnsi="Calibri" w:cs="Arial"/>
          <w:b/>
          <w:bCs/>
          <w:sz w:val="22"/>
          <w:szCs w:val="22"/>
        </w:rPr>
        <w:t>ponadgimnazjalnej</w:t>
      </w:r>
      <w:proofErr w:type="spellEnd"/>
      <w:r w:rsidR="00E5132B">
        <w:rPr>
          <w:rFonts w:ascii="Calibri" w:hAnsi="Calibri" w:cs="Arial"/>
          <w:b/>
          <w:sz w:val="22"/>
          <w:szCs w:val="22"/>
        </w:rPr>
        <w:t xml:space="preserve"> </w:t>
      </w:r>
      <w:r w:rsidR="00190C71" w:rsidRPr="00517F64">
        <w:rPr>
          <w:rFonts w:ascii="Calibri" w:hAnsi="Calibri" w:cs="Arial"/>
          <w:b/>
          <w:sz w:val="22"/>
          <w:szCs w:val="22"/>
        </w:rPr>
        <w:t>– ZIT AW</w:t>
      </w:r>
    </w:p>
    <w:p w:rsidR="000E2ED3" w:rsidRPr="00451636" w:rsidRDefault="000E2ED3" w:rsidP="00451636">
      <w:pPr>
        <w:pStyle w:val="Nagwek"/>
        <w:spacing w:before="120" w:after="120" w:line="240" w:lineRule="auto"/>
        <w:jc w:val="center"/>
        <w:rPr>
          <w:rFonts w:ascii="Calibri" w:hAnsi="Calibri" w:cs="Arial"/>
          <w:i/>
          <w:sz w:val="22"/>
          <w:szCs w:val="22"/>
          <w:u w:val="single"/>
        </w:rPr>
      </w:pPr>
    </w:p>
    <w:p w:rsidR="000E2ED3" w:rsidRPr="00451636" w:rsidRDefault="000E2ED3" w:rsidP="00451636">
      <w:pPr>
        <w:pStyle w:val="Nagwek"/>
        <w:spacing w:before="120" w:after="120" w:line="240" w:lineRule="auto"/>
        <w:jc w:val="center"/>
        <w:rPr>
          <w:rFonts w:ascii="Calibri" w:hAnsi="Calibri" w:cs="Arial"/>
          <w:i/>
          <w:sz w:val="22"/>
          <w:szCs w:val="22"/>
          <w:u w:val="single"/>
        </w:rPr>
      </w:pPr>
    </w:p>
    <w:p w:rsidR="00A35881" w:rsidRPr="00451636" w:rsidRDefault="004B06D1" w:rsidP="00451636">
      <w:pPr>
        <w:pStyle w:val="Nagwek"/>
        <w:spacing w:before="120" w:after="120" w:line="240" w:lineRule="auto"/>
        <w:rPr>
          <w:sz w:val="22"/>
          <w:szCs w:val="22"/>
        </w:rPr>
      </w:pPr>
      <w:r w:rsidRPr="00451636">
        <w:rPr>
          <w:rFonts w:ascii="Calibri" w:hAnsi="Calibri" w:cs="Arial"/>
          <w:b/>
          <w:i/>
          <w:sz w:val="22"/>
          <w:szCs w:val="22"/>
          <w:u w:val="single"/>
        </w:rPr>
        <w:t>Konkurs nr:</w:t>
      </w:r>
      <w:r w:rsidR="005F597B" w:rsidRPr="00451636">
        <w:rPr>
          <w:sz w:val="22"/>
          <w:szCs w:val="22"/>
        </w:rPr>
        <w:t xml:space="preserve"> </w:t>
      </w:r>
    </w:p>
    <w:p w:rsidR="00A35881" w:rsidRPr="004E6DF7" w:rsidRDefault="00A35881" w:rsidP="00451636">
      <w:pPr>
        <w:pStyle w:val="Nagwek"/>
        <w:spacing w:before="120" w:after="120" w:line="240" w:lineRule="auto"/>
        <w:rPr>
          <w:rFonts w:ascii="Calibri" w:hAnsi="Calibri" w:cs="Arial"/>
          <w:b/>
          <w:i/>
          <w:sz w:val="22"/>
          <w:szCs w:val="22"/>
        </w:rPr>
      </w:pPr>
      <w:r w:rsidRPr="004E6DF7">
        <w:rPr>
          <w:rFonts w:ascii="Calibri" w:hAnsi="Calibri" w:cs="Arial"/>
          <w:b/>
          <w:i/>
          <w:sz w:val="22"/>
          <w:szCs w:val="22"/>
        </w:rPr>
        <w:t>RPDS.10.0</w:t>
      </w:r>
      <w:r w:rsidR="00E5132B" w:rsidRPr="004E6DF7">
        <w:rPr>
          <w:rFonts w:ascii="Calibri" w:hAnsi="Calibri" w:cs="Arial"/>
          <w:b/>
          <w:i/>
          <w:sz w:val="22"/>
          <w:szCs w:val="22"/>
        </w:rPr>
        <w:t>2</w:t>
      </w:r>
      <w:r w:rsidRPr="004E6DF7">
        <w:rPr>
          <w:rFonts w:ascii="Calibri" w:hAnsi="Calibri" w:cs="Arial"/>
          <w:b/>
          <w:i/>
          <w:sz w:val="22"/>
          <w:szCs w:val="22"/>
        </w:rPr>
        <w:t>.02-IZ.00-02</w:t>
      </w:r>
      <w:r w:rsidR="00C36BFA" w:rsidRPr="004E6DF7">
        <w:rPr>
          <w:rFonts w:ascii="Calibri" w:hAnsi="Calibri" w:cs="Arial"/>
          <w:b/>
          <w:i/>
          <w:sz w:val="22"/>
          <w:szCs w:val="22"/>
        </w:rPr>
        <w:t>-</w:t>
      </w:r>
      <w:r w:rsidR="004E6DF7" w:rsidRPr="004E6DF7">
        <w:rPr>
          <w:rFonts w:ascii="Calibri" w:hAnsi="Calibri" w:cs="Arial"/>
          <w:b/>
          <w:i/>
          <w:sz w:val="22"/>
          <w:szCs w:val="22"/>
        </w:rPr>
        <w:t>241</w:t>
      </w:r>
      <w:r w:rsidR="00C36BFA" w:rsidRPr="004E6DF7">
        <w:rPr>
          <w:rFonts w:ascii="Calibri" w:hAnsi="Calibri" w:cs="Arial"/>
          <w:b/>
          <w:i/>
          <w:sz w:val="22"/>
          <w:szCs w:val="22"/>
        </w:rPr>
        <w:t>/</w:t>
      </w:r>
      <w:r w:rsidR="004E6DF7" w:rsidRPr="004E6DF7">
        <w:rPr>
          <w:rFonts w:ascii="Calibri" w:hAnsi="Calibri" w:cs="Arial"/>
          <w:b/>
          <w:i/>
          <w:sz w:val="22"/>
          <w:szCs w:val="22"/>
        </w:rPr>
        <w:t>17</w:t>
      </w:r>
    </w:p>
    <w:p w:rsidR="004B67F5" w:rsidRPr="004E6DF7" w:rsidRDefault="00A35881" w:rsidP="00451636">
      <w:pPr>
        <w:tabs>
          <w:tab w:val="right" w:pos="9072"/>
        </w:tabs>
        <w:spacing w:before="120" w:after="120" w:line="240" w:lineRule="auto"/>
        <w:rPr>
          <w:rFonts w:ascii="Calibri" w:hAnsi="Calibri"/>
          <w:b/>
          <w:i/>
          <w:szCs w:val="22"/>
        </w:rPr>
      </w:pPr>
      <w:r w:rsidRPr="004E6DF7">
        <w:rPr>
          <w:rFonts w:ascii="Calibri" w:hAnsi="Calibri"/>
          <w:b/>
          <w:i/>
          <w:szCs w:val="22"/>
        </w:rPr>
        <w:t>RPDS.10.0</w:t>
      </w:r>
      <w:r w:rsidR="00E5132B" w:rsidRPr="004E6DF7">
        <w:rPr>
          <w:rFonts w:ascii="Calibri" w:hAnsi="Calibri"/>
          <w:b/>
          <w:i/>
          <w:szCs w:val="22"/>
        </w:rPr>
        <w:t>2</w:t>
      </w:r>
      <w:r w:rsidRPr="004E6DF7">
        <w:rPr>
          <w:rFonts w:ascii="Calibri" w:hAnsi="Calibri"/>
          <w:b/>
          <w:i/>
          <w:szCs w:val="22"/>
        </w:rPr>
        <w:t>.03-IZ.00-02</w:t>
      </w:r>
      <w:r w:rsidR="00C36BFA" w:rsidRPr="004E6DF7">
        <w:rPr>
          <w:rFonts w:ascii="Calibri" w:hAnsi="Calibri" w:cs="Arial"/>
          <w:b/>
          <w:i/>
          <w:szCs w:val="22"/>
        </w:rPr>
        <w:t>-</w:t>
      </w:r>
      <w:r w:rsidR="004E6DF7" w:rsidRPr="004E6DF7">
        <w:rPr>
          <w:rFonts w:ascii="Calibri" w:hAnsi="Calibri" w:cs="Arial"/>
          <w:b/>
          <w:i/>
          <w:szCs w:val="22"/>
        </w:rPr>
        <w:t>242</w:t>
      </w:r>
      <w:r w:rsidR="008A184F" w:rsidRPr="004E6DF7">
        <w:rPr>
          <w:rFonts w:ascii="Calibri" w:hAnsi="Calibri" w:cs="Arial"/>
          <w:b/>
          <w:i/>
          <w:szCs w:val="22"/>
        </w:rPr>
        <w:t>/</w:t>
      </w:r>
      <w:r w:rsidR="004E6DF7" w:rsidRPr="004E6DF7">
        <w:rPr>
          <w:rFonts w:ascii="Calibri" w:hAnsi="Calibri" w:cs="Arial"/>
          <w:b/>
          <w:i/>
          <w:szCs w:val="22"/>
        </w:rPr>
        <w:t>17</w:t>
      </w:r>
    </w:p>
    <w:p w:rsidR="00A35881" w:rsidRPr="008A184F" w:rsidRDefault="00A35881" w:rsidP="00451636">
      <w:pPr>
        <w:tabs>
          <w:tab w:val="right" w:pos="9072"/>
        </w:tabs>
        <w:spacing w:before="120" w:after="120" w:line="240" w:lineRule="auto"/>
        <w:rPr>
          <w:rFonts w:ascii="Calibri" w:hAnsi="Calibri" w:cs="Arial"/>
          <w:b/>
          <w:i/>
          <w:szCs w:val="22"/>
        </w:rPr>
      </w:pPr>
      <w:r w:rsidRPr="004E6DF7">
        <w:rPr>
          <w:rFonts w:ascii="Calibri" w:hAnsi="Calibri"/>
          <w:b/>
          <w:i/>
          <w:szCs w:val="22"/>
        </w:rPr>
        <w:t>RPDS.10.0</w:t>
      </w:r>
      <w:r w:rsidR="00E5132B" w:rsidRPr="004E6DF7">
        <w:rPr>
          <w:rFonts w:ascii="Calibri" w:hAnsi="Calibri"/>
          <w:b/>
          <w:i/>
          <w:szCs w:val="22"/>
        </w:rPr>
        <w:t>2</w:t>
      </w:r>
      <w:r w:rsidRPr="004E6DF7">
        <w:rPr>
          <w:rFonts w:ascii="Calibri" w:hAnsi="Calibri"/>
          <w:b/>
          <w:i/>
          <w:szCs w:val="22"/>
        </w:rPr>
        <w:t>.04-IZ.00-02</w:t>
      </w:r>
      <w:r w:rsidR="00C36BFA" w:rsidRPr="004E6DF7">
        <w:rPr>
          <w:rFonts w:ascii="Calibri" w:hAnsi="Calibri" w:cs="Arial"/>
          <w:b/>
          <w:i/>
          <w:szCs w:val="22"/>
        </w:rPr>
        <w:t>-</w:t>
      </w:r>
      <w:r w:rsidR="004E6DF7" w:rsidRPr="004E6DF7">
        <w:rPr>
          <w:rFonts w:ascii="Calibri" w:hAnsi="Calibri" w:cs="Arial"/>
          <w:b/>
          <w:i/>
          <w:szCs w:val="22"/>
        </w:rPr>
        <w:t>243</w:t>
      </w:r>
      <w:r w:rsidR="00C36BFA" w:rsidRPr="004E6DF7">
        <w:rPr>
          <w:rFonts w:ascii="Calibri" w:hAnsi="Calibri" w:cs="Arial"/>
          <w:b/>
          <w:i/>
          <w:szCs w:val="22"/>
        </w:rPr>
        <w:t>/</w:t>
      </w:r>
      <w:r w:rsidR="004E6DF7" w:rsidRPr="004E6DF7">
        <w:rPr>
          <w:rFonts w:ascii="Calibri" w:hAnsi="Calibri" w:cs="Arial"/>
          <w:b/>
          <w:i/>
          <w:szCs w:val="22"/>
        </w:rPr>
        <w:t>17</w:t>
      </w:r>
    </w:p>
    <w:p w:rsidR="009C24D2" w:rsidRDefault="009C24D2" w:rsidP="00451636">
      <w:pPr>
        <w:tabs>
          <w:tab w:val="right" w:pos="9072"/>
        </w:tabs>
        <w:spacing w:before="120" w:after="120" w:line="240" w:lineRule="auto"/>
        <w:rPr>
          <w:rFonts w:ascii="Calibri" w:hAnsi="Calibri" w:cs="Arial"/>
          <w:b/>
          <w:i/>
          <w:szCs w:val="22"/>
        </w:rPr>
      </w:pPr>
    </w:p>
    <w:p w:rsidR="00B40E2F" w:rsidRDefault="00B40E2F" w:rsidP="00451636">
      <w:pPr>
        <w:tabs>
          <w:tab w:val="right" w:pos="9072"/>
        </w:tabs>
        <w:spacing w:before="120" w:after="120" w:line="240" w:lineRule="auto"/>
        <w:rPr>
          <w:rFonts w:ascii="Calibri" w:hAnsi="Calibri"/>
          <w:szCs w:val="22"/>
        </w:rPr>
      </w:pPr>
      <w:bookmarkStart w:id="2" w:name="_Toc72034477"/>
    </w:p>
    <w:p w:rsidR="00126CC2" w:rsidRDefault="00126CC2" w:rsidP="00451636">
      <w:pPr>
        <w:tabs>
          <w:tab w:val="right" w:pos="9072"/>
        </w:tabs>
        <w:spacing w:before="120" w:after="120" w:line="240" w:lineRule="auto"/>
        <w:rPr>
          <w:rFonts w:ascii="Calibri" w:hAnsi="Calibri"/>
          <w:szCs w:val="22"/>
        </w:rPr>
      </w:pPr>
    </w:p>
    <w:p w:rsidR="00126CC2" w:rsidRDefault="00126CC2" w:rsidP="00451636">
      <w:pPr>
        <w:tabs>
          <w:tab w:val="right" w:pos="9072"/>
        </w:tabs>
        <w:spacing w:before="120" w:after="120" w:line="240" w:lineRule="auto"/>
        <w:rPr>
          <w:rFonts w:ascii="Calibri" w:hAnsi="Calibri"/>
          <w:szCs w:val="22"/>
        </w:rPr>
      </w:pPr>
    </w:p>
    <w:p w:rsidR="00442D6C" w:rsidRDefault="00442D6C">
      <w:pPr>
        <w:pStyle w:val="Spistreci1"/>
        <w:rPr>
          <w:szCs w:val="22"/>
        </w:rPr>
      </w:pPr>
      <w:r>
        <w:rPr>
          <w:szCs w:val="22"/>
        </w:rPr>
        <w:lastRenderedPageBreak/>
        <w:t>Spis treści:</w:t>
      </w:r>
    </w:p>
    <w:p w:rsidR="002F661F" w:rsidRDefault="00D65E70">
      <w:pPr>
        <w:pStyle w:val="Spistreci1"/>
        <w:rPr>
          <w:rFonts w:asciiTheme="minorHAnsi" w:eastAsiaTheme="minorEastAsia" w:hAnsiTheme="minorHAnsi" w:cstheme="minorBidi"/>
          <w:b w:val="0"/>
          <w:szCs w:val="22"/>
        </w:rPr>
      </w:pPr>
      <w:r w:rsidRPr="00D65E70">
        <w:rPr>
          <w:szCs w:val="22"/>
        </w:rPr>
        <w:fldChar w:fldCharType="begin"/>
      </w:r>
      <w:r w:rsidR="009C24D2">
        <w:rPr>
          <w:szCs w:val="22"/>
        </w:rPr>
        <w:instrText xml:space="preserve"> TOC \o "1-3" \h \z \u </w:instrText>
      </w:r>
      <w:r w:rsidRPr="00D65E70">
        <w:rPr>
          <w:szCs w:val="22"/>
        </w:rPr>
        <w:fldChar w:fldCharType="separate"/>
      </w:r>
      <w:hyperlink w:anchor="_Toc484506315" w:history="1">
        <w:r w:rsidR="002F661F" w:rsidRPr="00B62D17">
          <w:rPr>
            <w:rStyle w:val="Hipercze"/>
            <w:rFonts w:eastAsia="Calibri"/>
            <w:lang w:eastAsia="en-US"/>
          </w:rPr>
          <w:t>1.</w:t>
        </w:r>
        <w:r w:rsidR="002F661F">
          <w:rPr>
            <w:rFonts w:asciiTheme="minorHAnsi" w:eastAsiaTheme="minorEastAsia" w:hAnsiTheme="minorHAnsi" w:cstheme="minorBidi"/>
            <w:b w:val="0"/>
            <w:szCs w:val="22"/>
          </w:rPr>
          <w:tab/>
        </w:r>
        <w:r w:rsidR="002F661F" w:rsidRPr="00B62D17">
          <w:rPr>
            <w:rStyle w:val="Hipercze"/>
            <w:rFonts w:eastAsia="Calibri"/>
            <w:lang w:eastAsia="en-US"/>
          </w:rPr>
          <w:t>Słownik skrótów i pojęć</w:t>
        </w:r>
        <w:r w:rsidR="002F661F">
          <w:rPr>
            <w:webHidden/>
          </w:rPr>
          <w:tab/>
        </w:r>
        <w:r>
          <w:rPr>
            <w:webHidden/>
          </w:rPr>
          <w:fldChar w:fldCharType="begin"/>
        </w:r>
        <w:r w:rsidR="002F661F">
          <w:rPr>
            <w:webHidden/>
          </w:rPr>
          <w:instrText xml:space="preserve"> PAGEREF _Toc484506315 \h </w:instrText>
        </w:r>
        <w:r>
          <w:rPr>
            <w:webHidden/>
          </w:rPr>
        </w:r>
        <w:r>
          <w:rPr>
            <w:webHidden/>
          </w:rPr>
          <w:fldChar w:fldCharType="separate"/>
        </w:r>
        <w:r w:rsidR="00F13F60">
          <w:rPr>
            <w:webHidden/>
          </w:rPr>
          <w:t>4</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16" w:history="1">
        <w:r w:rsidR="002F661F" w:rsidRPr="00B62D17">
          <w:rPr>
            <w:rStyle w:val="Hipercze"/>
          </w:rPr>
          <w:t>2.</w:t>
        </w:r>
        <w:r w:rsidR="002F661F">
          <w:rPr>
            <w:rFonts w:asciiTheme="minorHAnsi" w:eastAsiaTheme="minorEastAsia" w:hAnsiTheme="minorHAnsi" w:cstheme="minorBidi"/>
            <w:b w:val="0"/>
            <w:szCs w:val="22"/>
          </w:rPr>
          <w:tab/>
        </w:r>
        <w:r w:rsidR="002F661F" w:rsidRPr="00B62D17">
          <w:rPr>
            <w:rStyle w:val="Hipercze"/>
            <w:rFonts w:eastAsia="Calibri"/>
            <w:lang w:eastAsia="en-US"/>
          </w:rPr>
          <w:t>Regulamin konkursu - informacje ogólne</w:t>
        </w:r>
        <w:r w:rsidR="002F661F">
          <w:rPr>
            <w:webHidden/>
          </w:rPr>
          <w:tab/>
        </w:r>
        <w:r>
          <w:rPr>
            <w:webHidden/>
          </w:rPr>
          <w:fldChar w:fldCharType="begin"/>
        </w:r>
        <w:r w:rsidR="002F661F">
          <w:rPr>
            <w:webHidden/>
          </w:rPr>
          <w:instrText xml:space="preserve"> PAGEREF _Toc484506316 \h </w:instrText>
        </w:r>
        <w:r>
          <w:rPr>
            <w:webHidden/>
          </w:rPr>
        </w:r>
        <w:r>
          <w:rPr>
            <w:webHidden/>
          </w:rPr>
          <w:fldChar w:fldCharType="separate"/>
        </w:r>
        <w:r w:rsidR="00F13F60">
          <w:rPr>
            <w:webHidden/>
          </w:rPr>
          <w:t>9</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17" w:history="1">
        <w:r w:rsidR="002F661F" w:rsidRPr="00B62D17">
          <w:rPr>
            <w:rStyle w:val="Hipercze"/>
            <w:rFonts w:eastAsia="Calibri"/>
            <w:lang w:eastAsia="en-US"/>
          </w:rPr>
          <w:t>3.</w:t>
        </w:r>
        <w:r w:rsidR="002F661F">
          <w:rPr>
            <w:rFonts w:asciiTheme="minorHAnsi" w:eastAsiaTheme="minorEastAsia" w:hAnsiTheme="minorHAnsi" w:cstheme="minorBidi"/>
            <w:b w:val="0"/>
            <w:szCs w:val="22"/>
          </w:rPr>
          <w:tab/>
        </w:r>
        <w:r w:rsidR="002F661F" w:rsidRPr="00B62D17">
          <w:rPr>
            <w:rStyle w:val="Hipercze"/>
            <w:rFonts w:eastAsia="Calibri"/>
            <w:lang w:eastAsia="en-US"/>
          </w:rPr>
          <w:t>Pełna nazwa i adres właściwej instytucji organizującej konkurs</w:t>
        </w:r>
        <w:r w:rsidR="002F661F">
          <w:rPr>
            <w:webHidden/>
          </w:rPr>
          <w:tab/>
        </w:r>
        <w:r>
          <w:rPr>
            <w:webHidden/>
          </w:rPr>
          <w:fldChar w:fldCharType="begin"/>
        </w:r>
        <w:r w:rsidR="002F661F">
          <w:rPr>
            <w:webHidden/>
          </w:rPr>
          <w:instrText xml:space="preserve"> PAGEREF _Toc484506317 \h </w:instrText>
        </w:r>
        <w:r>
          <w:rPr>
            <w:webHidden/>
          </w:rPr>
        </w:r>
        <w:r>
          <w:rPr>
            <w:webHidden/>
          </w:rPr>
          <w:fldChar w:fldCharType="separate"/>
        </w:r>
        <w:r w:rsidR="00F13F60">
          <w:rPr>
            <w:webHidden/>
          </w:rPr>
          <w:t>9</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18" w:history="1">
        <w:r w:rsidR="002F661F" w:rsidRPr="00B62D17">
          <w:rPr>
            <w:rStyle w:val="Hipercze"/>
            <w:rFonts w:eastAsia="Calibri"/>
            <w:lang w:eastAsia="en-US"/>
          </w:rPr>
          <w:t>4.</w:t>
        </w:r>
        <w:r w:rsidR="002F661F">
          <w:rPr>
            <w:rFonts w:asciiTheme="minorHAnsi" w:eastAsiaTheme="minorEastAsia" w:hAnsiTheme="minorHAnsi" w:cstheme="minorBidi"/>
            <w:b w:val="0"/>
            <w:szCs w:val="22"/>
          </w:rPr>
          <w:tab/>
        </w:r>
        <w:r w:rsidR="002F661F" w:rsidRPr="00B62D17">
          <w:rPr>
            <w:rStyle w:val="Hipercze"/>
            <w:rFonts w:eastAsia="Calibri"/>
            <w:lang w:eastAsia="en-US"/>
          </w:rPr>
          <w:t>Podstawy prawne oraz inne ważne dokumenty</w:t>
        </w:r>
        <w:r w:rsidR="002F661F">
          <w:rPr>
            <w:webHidden/>
          </w:rPr>
          <w:tab/>
        </w:r>
        <w:r>
          <w:rPr>
            <w:webHidden/>
          </w:rPr>
          <w:fldChar w:fldCharType="begin"/>
        </w:r>
        <w:r w:rsidR="002F661F">
          <w:rPr>
            <w:webHidden/>
          </w:rPr>
          <w:instrText xml:space="preserve"> PAGEREF _Toc484506318 \h </w:instrText>
        </w:r>
        <w:r>
          <w:rPr>
            <w:webHidden/>
          </w:rPr>
        </w:r>
        <w:r>
          <w:rPr>
            <w:webHidden/>
          </w:rPr>
          <w:fldChar w:fldCharType="separate"/>
        </w:r>
        <w:r w:rsidR="00F13F60">
          <w:rPr>
            <w:webHidden/>
          </w:rPr>
          <w:t>10</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19" w:history="1">
        <w:r w:rsidR="002F661F" w:rsidRPr="00B62D17">
          <w:rPr>
            <w:rStyle w:val="Hipercze"/>
          </w:rPr>
          <w:t>5.</w:t>
        </w:r>
        <w:r w:rsidR="002F661F">
          <w:rPr>
            <w:rFonts w:asciiTheme="minorHAnsi" w:eastAsiaTheme="minorEastAsia" w:hAnsiTheme="minorHAnsi" w:cstheme="minorBidi"/>
            <w:b w:val="0"/>
            <w:szCs w:val="22"/>
          </w:rPr>
          <w:tab/>
        </w:r>
        <w:r w:rsidR="002F661F" w:rsidRPr="00B62D17">
          <w:rPr>
            <w:rStyle w:val="Hipercze"/>
            <w:rFonts w:eastAsia="Calibri"/>
            <w:lang w:eastAsia="en-US"/>
          </w:rPr>
          <w:t>Przedmiot konkursu, w tym typy projektów podlegających dofinansowaniu</w:t>
        </w:r>
        <w:r w:rsidR="002F661F">
          <w:rPr>
            <w:webHidden/>
          </w:rPr>
          <w:tab/>
        </w:r>
        <w:r>
          <w:rPr>
            <w:webHidden/>
          </w:rPr>
          <w:fldChar w:fldCharType="begin"/>
        </w:r>
        <w:r w:rsidR="002F661F">
          <w:rPr>
            <w:webHidden/>
          </w:rPr>
          <w:instrText xml:space="preserve"> PAGEREF _Toc484506319 \h </w:instrText>
        </w:r>
        <w:r>
          <w:rPr>
            <w:webHidden/>
          </w:rPr>
        </w:r>
        <w:r>
          <w:rPr>
            <w:webHidden/>
          </w:rPr>
          <w:fldChar w:fldCharType="separate"/>
        </w:r>
        <w:r w:rsidR="00F13F60">
          <w:rPr>
            <w:webHidden/>
          </w:rPr>
          <w:t>11</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0" w:history="1">
        <w:r w:rsidR="002F661F" w:rsidRPr="00B62D17">
          <w:rPr>
            <w:rStyle w:val="Hipercze"/>
            <w:rFonts w:eastAsia="Calibri"/>
            <w:lang w:eastAsia="en-US"/>
          </w:rPr>
          <w:t>6.</w:t>
        </w:r>
        <w:r w:rsidR="002F661F">
          <w:rPr>
            <w:rFonts w:asciiTheme="minorHAnsi" w:eastAsiaTheme="minorEastAsia" w:hAnsiTheme="minorHAnsi" w:cstheme="minorBidi"/>
            <w:b w:val="0"/>
            <w:szCs w:val="22"/>
          </w:rPr>
          <w:tab/>
        </w:r>
        <w:r w:rsidR="002F661F" w:rsidRPr="00B62D17">
          <w:rPr>
            <w:rStyle w:val="Hipercze"/>
            <w:rFonts w:eastAsia="Calibri"/>
            <w:lang w:eastAsia="en-US"/>
          </w:rPr>
          <w:t>Typy Wnioskodawców/Beneficjentów</w:t>
        </w:r>
        <w:r w:rsidR="002F661F">
          <w:rPr>
            <w:webHidden/>
          </w:rPr>
          <w:tab/>
        </w:r>
        <w:r>
          <w:rPr>
            <w:webHidden/>
          </w:rPr>
          <w:fldChar w:fldCharType="begin"/>
        </w:r>
        <w:r w:rsidR="002F661F">
          <w:rPr>
            <w:webHidden/>
          </w:rPr>
          <w:instrText xml:space="preserve"> PAGEREF _Toc484506320 \h </w:instrText>
        </w:r>
        <w:r>
          <w:rPr>
            <w:webHidden/>
          </w:rPr>
        </w:r>
        <w:r>
          <w:rPr>
            <w:webHidden/>
          </w:rPr>
          <w:fldChar w:fldCharType="separate"/>
        </w:r>
        <w:r w:rsidR="00F13F60">
          <w:rPr>
            <w:webHidden/>
          </w:rPr>
          <w:t>13</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1" w:history="1">
        <w:r w:rsidR="002F661F" w:rsidRPr="00B62D17">
          <w:rPr>
            <w:rStyle w:val="Hipercze"/>
            <w:rFonts w:eastAsia="Calibri"/>
            <w:lang w:eastAsia="en-US"/>
          </w:rPr>
          <w:t>7.</w:t>
        </w:r>
        <w:r w:rsidR="002F661F">
          <w:rPr>
            <w:rFonts w:asciiTheme="minorHAnsi" w:eastAsiaTheme="minorEastAsia" w:hAnsiTheme="minorHAnsi" w:cstheme="minorBidi"/>
            <w:b w:val="0"/>
            <w:szCs w:val="22"/>
          </w:rPr>
          <w:tab/>
        </w:r>
        <w:r w:rsidR="002F661F" w:rsidRPr="00B62D17">
          <w:rPr>
            <w:rStyle w:val="Hipercze"/>
            <w:rFonts w:eastAsia="Calibri"/>
            <w:lang w:eastAsia="en-US"/>
          </w:rPr>
          <w:t>Uczestnicy projektu</w:t>
        </w:r>
        <w:r w:rsidR="002F661F">
          <w:rPr>
            <w:webHidden/>
          </w:rPr>
          <w:tab/>
        </w:r>
        <w:r>
          <w:rPr>
            <w:webHidden/>
          </w:rPr>
          <w:fldChar w:fldCharType="begin"/>
        </w:r>
        <w:r w:rsidR="002F661F">
          <w:rPr>
            <w:webHidden/>
          </w:rPr>
          <w:instrText xml:space="preserve"> PAGEREF _Toc484506321 \h </w:instrText>
        </w:r>
        <w:r>
          <w:rPr>
            <w:webHidden/>
          </w:rPr>
        </w:r>
        <w:r>
          <w:rPr>
            <w:webHidden/>
          </w:rPr>
          <w:fldChar w:fldCharType="separate"/>
        </w:r>
        <w:r w:rsidR="00F13F60">
          <w:rPr>
            <w:webHidden/>
          </w:rPr>
          <w:t>14</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2" w:history="1">
        <w:r w:rsidR="002F661F" w:rsidRPr="00B62D17">
          <w:rPr>
            <w:rStyle w:val="Hipercze"/>
            <w:rFonts w:eastAsia="Calibri"/>
            <w:lang w:eastAsia="en-US"/>
          </w:rPr>
          <w:t>8.</w:t>
        </w:r>
        <w:r w:rsidR="002F661F">
          <w:rPr>
            <w:rFonts w:asciiTheme="minorHAnsi" w:eastAsiaTheme="minorEastAsia" w:hAnsiTheme="minorHAnsi" w:cstheme="minorBidi"/>
            <w:b w:val="0"/>
            <w:szCs w:val="22"/>
          </w:rPr>
          <w:tab/>
        </w:r>
        <w:r w:rsidR="002F661F" w:rsidRPr="00B62D17">
          <w:rPr>
            <w:rStyle w:val="Hipercze"/>
            <w:rFonts w:eastAsia="Calibri"/>
            <w:lang w:eastAsia="en-US"/>
          </w:rPr>
          <w:t>Realizacja zasad horyzontalnych</w:t>
        </w:r>
        <w:r w:rsidR="002F661F">
          <w:rPr>
            <w:webHidden/>
          </w:rPr>
          <w:tab/>
        </w:r>
        <w:r>
          <w:rPr>
            <w:webHidden/>
          </w:rPr>
          <w:fldChar w:fldCharType="begin"/>
        </w:r>
        <w:r w:rsidR="002F661F">
          <w:rPr>
            <w:webHidden/>
          </w:rPr>
          <w:instrText xml:space="preserve"> PAGEREF _Toc484506322 \h </w:instrText>
        </w:r>
        <w:r>
          <w:rPr>
            <w:webHidden/>
          </w:rPr>
        </w:r>
        <w:r>
          <w:rPr>
            <w:webHidden/>
          </w:rPr>
          <w:fldChar w:fldCharType="separate"/>
        </w:r>
        <w:r w:rsidR="00F13F60">
          <w:rPr>
            <w:webHidden/>
          </w:rPr>
          <w:t>15</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3" w:history="1">
        <w:r w:rsidR="002F661F" w:rsidRPr="00B62D17">
          <w:rPr>
            <w:rStyle w:val="Hipercze"/>
            <w:rFonts w:eastAsia="Calibri"/>
            <w:lang w:eastAsia="en-US"/>
          </w:rPr>
          <w:t>9.</w:t>
        </w:r>
        <w:r w:rsidR="002F661F">
          <w:rPr>
            <w:rFonts w:asciiTheme="minorHAnsi" w:eastAsiaTheme="minorEastAsia" w:hAnsiTheme="minorHAnsi" w:cstheme="minorBidi"/>
            <w:b w:val="0"/>
            <w:szCs w:val="22"/>
          </w:rPr>
          <w:tab/>
        </w:r>
        <w:r w:rsidR="002F661F" w:rsidRPr="00B62D17">
          <w:rPr>
            <w:rStyle w:val="Hipercze"/>
            <w:rFonts w:eastAsia="Calibri"/>
            <w:lang w:eastAsia="en-US"/>
          </w:rPr>
          <w:t>Minimalna wartość projektu</w:t>
        </w:r>
        <w:r w:rsidR="002F661F">
          <w:rPr>
            <w:webHidden/>
          </w:rPr>
          <w:tab/>
        </w:r>
        <w:r>
          <w:rPr>
            <w:webHidden/>
          </w:rPr>
          <w:fldChar w:fldCharType="begin"/>
        </w:r>
        <w:r w:rsidR="002F661F">
          <w:rPr>
            <w:webHidden/>
          </w:rPr>
          <w:instrText xml:space="preserve"> PAGEREF _Toc484506323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4" w:history="1">
        <w:r w:rsidR="002F661F" w:rsidRPr="00B62D17">
          <w:rPr>
            <w:rStyle w:val="Hipercze"/>
            <w:rFonts w:eastAsia="Calibri"/>
            <w:lang w:eastAsia="en-US"/>
          </w:rPr>
          <w:t>10.</w:t>
        </w:r>
        <w:r w:rsidR="002F661F">
          <w:rPr>
            <w:rFonts w:asciiTheme="minorHAnsi" w:eastAsiaTheme="minorEastAsia" w:hAnsiTheme="minorHAnsi" w:cstheme="minorBidi"/>
            <w:b w:val="0"/>
            <w:szCs w:val="22"/>
          </w:rPr>
          <w:tab/>
        </w:r>
        <w:r w:rsidR="002F661F" w:rsidRPr="00B62D17">
          <w:rPr>
            <w:rStyle w:val="Hipercze"/>
            <w:rFonts w:eastAsia="Calibri"/>
            <w:lang w:eastAsia="en-US"/>
          </w:rPr>
          <w:t>Maksymalna wartość projektu</w:t>
        </w:r>
        <w:r w:rsidR="002F661F">
          <w:rPr>
            <w:webHidden/>
          </w:rPr>
          <w:tab/>
        </w:r>
        <w:r>
          <w:rPr>
            <w:webHidden/>
          </w:rPr>
          <w:fldChar w:fldCharType="begin"/>
        </w:r>
        <w:r w:rsidR="002F661F">
          <w:rPr>
            <w:webHidden/>
          </w:rPr>
          <w:instrText xml:space="preserve"> PAGEREF _Toc484506324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5" w:history="1">
        <w:r w:rsidR="002F661F" w:rsidRPr="00B62D17">
          <w:rPr>
            <w:rStyle w:val="Hipercze"/>
            <w:rFonts w:eastAsia="Calibri"/>
            <w:lang w:eastAsia="en-US"/>
          </w:rPr>
          <w:t>11.</w:t>
        </w:r>
        <w:r w:rsidR="002F661F">
          <w:rPr>
            <w:rFonts w:asciiTheme="minorHAnsi" w:eastAsiaTheme="minorEastAsia" w:hAnsiTheme="minorHAnsi" w:cstheme="minorBidi"/>
            <w:b w:val="0"/>
            <w:szCs w:val="22"/>
          </w:rPr>
          <w:tab/>
        </w:r>
        <w:r w:rsidR="002F661F" w:rsidRPr="00B62D17">
          <w:rPr>
            <w:rStyle w:val="Hipercze"/>
            <w:rFonts w:eastAsia="Calibri"/>
            <w:lang w:eastAsia="en-US"/>
          </w:rPr>
          <w:t>Pomoc publiczna i pomoc de minimis (rodzaj i przeznaczenie pomocy, unijna lub krajowa podstawa prawna)</w:t>
        </w:r>
        <w:r w:rsidR="002F661F">
          <w:rPr>
            <w:webHidden/>
          </w:rPr>
          <w:tab/>
        </w:r>
        <w:r>
          <w:rPr>
            <w:webHidden/>
          </w:rPr>
          <w:fldChar w:fldCharType="begin"/>
        </w:r>
        <w:r w:rsidR="002F661F">
          <w:rPr>
            <w:webHidden/>
          </w:rPr>
          <w:instrText xml:space="preserve"> PAGEREF _Toc484506325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6" w:history="1">
        <w:r w:rsidR="002F661F" w:rsidRPr="00B62D17">
          <w:rPr>
            <w:rStyle w:val="Hipercze"/>
            <w:rFonts w:eastAsia="Calibri"/>
            <w:lang w:eastAsia="en-US"/>
          </w:rPr>
          <w:t>12.</w:t>
        </w:r>
        <w:r w:rsidR="002F661F">
          <w:rPr>
            <w:rFonts w:asciiTheme="minorHAnsi" w:eastAsiaTheme="minorEastAsia" w:hAnsiTheme="minorHAnsi" w:cstheme="minorBidi"/>
            <w:b w:val="0"/>
            <w:szCs w:val="22"/>
          </w:rPr>
          <w:tab/>
        </w:r>
        <w:r w:rsidR="002F661F" w:rsidRPr="00B62D17">
          <w:rPr>
            <w:rStyle w:val="Hipercze"/>
            <w:rFonts w:eastAsia="Calibri"/>
            <w:lang w:eastAsia="en-US"/>
          </w:rPr>
          <w:t>Warunki uwzględniania dochodu w projekcie</w:t>
        </w:r>
        <w:r w:rsidR="002F661F">
          <w:rPr>
            <w:webHidden/>
          </w:rPr>
          <w:tab/>
        </w:r>
        <w:r>
          <w:rPr>
            <w:webHidden/>
          </w:rPr>
          <w:fldChar w:fldCharType="begin"/>
        </w:r>
        <w:r w:rsidR="002F661F">
          <w:rPr>
            <w:webHidden/>
          </w:rPr>
          <w:instrText xml:space="preserve"> PAGEREF _Toc484506326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7" w:history="1">
        <w:r w:rsidR="002F661F" w:rsidRPr="00B62D17">
          <w:rPr>
            <w:rStyle w:val="Hipercze"/>
            <w:rFonts w:eastAsia="Calibri"/>
            <w:lang w:eastAsia="en-US"/>
          </w:rPr>
          <w:t>13.</w:t>
        </w:r>
        <w:r w:rsidR="002F661F">
          <w:rPr>
            <w:rFonts w:asciiTheme="minorHAnsi" w:eastAsiaTheme="minorEastAsia" w:hAnsiTheme="minorHAnsi" w:cstheme="minorBidi"/>
            <w:b w:val="0"/>
            <w:szCs w:val="22"/>
          </w:rPr>
          <w:tab/>
        </w:r>
        <w:r w:rsidR="002F661F" w:rsidRPr="00B62D17">
          <w:rPr>
            <w:rStyle w:val="Hipercze"/>
            <w:rFonts w:eastAsia="Calibri"/>
            <w:lang w:eastAsia="en-US"/>
          </w:rPr>
          <w:t>Maksymalny dopuszczalny poziom dofinansowania projektu lub maksymalna dopuszczalna kwota dofinansowania projektu</w:t>
        </w:r>
        <w:r w:rsidR="002F661F">
          <w:rPr>
            <w:webHidden/>
          </w:rPr>
          <w:tab/>
        </w:r>
        <w:r>
          <w:rPr>
            <w:webHidden/>
          </w:rPr>
          <w:fldChar w:fldCharType="begin"/>
        </w:r>
        <w:r w:rsidR="002F661F">
          <w:rPr>
            <w:webHidden/>
          </w:rPr>
          <w:instrText xml:space="preserve"> PAGEREF _Toc484506327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8" w:history="1">
        <w:r w:rsidR="002F661F" w:rsidRPr="00B62D17">
          <w:rPr>
            <w:rStyle w:val="Hipercze"/>
            <w:rFonts w:eastAsia="Calibri"/>
            <w:lang w:eastAsia="en-US"/>
          </w:rPr>
          <w:t>14.</w:t>
        </w:r>
        <w:r w:rsidR="002F661F">
          <w:rPr>
            <w:rFonts w:asciiTheme="minorHAnsi" w:eastAsiaTheme="minorEastAsia" w:hAnsiTheme="minorHAnsi" w:cstheme="minorBidi"/>
            <w:b w:val="0"/>
            <w:szCs w:val="22"/>
          </w:rPr>
          <w:tab/>
        </w:r>
        <w:r w:rsidR="002F661F" w:rsidRPr="00B62D17">
          <w:rPr>
            <w:rStyle w:val="Hipercze"/>
            <w:rFonts w:eastAsia="Calibri"/>
            <w:lang w:eastAsia="en-US"/>
          </w:rPr>
          <w:t>Minimalny wkład własny beneficjenta jako % wydatków kwalifikowalnych</w:t>
        </w:r>
        <w:r w:rsidR="002F661F">
          <w:rPr>
            <w:webHidden/>
          </w:rPr>
          <w:tab/>
        </w:r>
        <w:r>
          <w:rPr>
            <w:webHidden/>
          </w:rPr>
          <w:fldChar w:fldCharType="begin"/>
        </w:r>
        <w:r w:rsidR="002F661F">
          <w:rPr>
            <w:webHidden/>
          </w:rPr>
          <w:instrText xml:space="preserve"> PAGEREF _Toc484506328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29" w:history="1">
        <w:r w:rsidR="002F661F" w:rsidRPr="00B62D17">
          <w:rPr>
            <w:rStyle w:val="Hipercze"/>
            <w:rFonts w:eastAsia="Calibri"/>
            <w:lang w:eastAsia="en-US"/>
          </w:rPr>
          <w:t>15.</w:t>
        </w:r>
        <w:r w:rsidR="002F661F">
          <w:rPr>
            <w:rFonts w:asciiTheme="minorHAnsi" w:eastAsiaTheme="minorEastAsia" w:hAnsiTheme="minorHAnsi" w:cstheme="minorBidi"/>
            <w:b w:val="0"/>
            <w:szCs w:val="22"/>
          </w:rPr>
          <w:tab/>
        </w:r>
        <w:r w:rsidR="002F661F" w:rsidRPr="00B62D17">
          <w:rPr>
            <w:rStyle w:val="Hipercze"/>
            <w:rFonts w:eastAsia="Calibri"/>
            <w:lang w:eastAsia="en-US"/>
          </w:rPr>
          <w:t>Termin, miejsce i forma składania wniosków o dofinansowanie projektu</w:t>
        </w:r>
        <w:r w:rsidR="002F661F">
          <w:rPr>
            <w:webHidden/>
          </w:rPr>
          <w:tab/>
        </w:r>
        <w:r>
          <w:rPr>
            <w:webHidden/>
          </w:rPr>
          <w:fldChar w:fldCharType="begin"/>
        </w:r>
        <w:r w:rsidR="002F661F">
          <w:rPr>
            <w:webHidden/>
          </w:rPr>
          <w:instrText xml:space="preserve"> PAGEREF _Toc484506329 \h </w:instrText>
        </w:r>
        <w:r>
          <w:rPr>
            <w:webHidden/>
          </w:rPr>
        </w:r>
        <w:r>
          <w:rPr>
            <w:webHidden/>
          </w:rPr>
          <w:fldChar w:fldCharType="separate"/>
        </w:r>
        <w:r w:rsidR="00F13F60">
          <w:rPr>
            <w:webHidden/>
          </w:rPr>
          <w:t>18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0" w:history="1">
        <w:r w:rsidR="002F661F" w:rsidRPr="00B62D17">
          <w:rPr>
            <w:rStyle w:val="Hipercze"/>
            <w:rFonts w:eastAsia="Calibri"/>
            <w:lang w:eastAsia="en-US"/>
          </w:rPr>
          <w:t>16.</w:t>
        </w:r>
        <w:r w:rsidR="002F661F">
          <w:rPr>
            <w:rFonts w:asciiTheme="minorHAnsi" w:eastAsiaTheme="minorEastAsia" w:hAnsiTheme="minorHAnsi" w:cstheme="minorBidi"/>
            <w:b w:val="0"/>
            <w:szCs w:val="22"/>
          </w:rPr>
          <w:tab/>
        </w:r>
        <w:r w:rsidR="002F661F" w:rsidRPr="00B62D17">
          <w:rPr>
            <w:rStyle w:val="Hipercze"/>
            <w:rFonts w:eastAsia="Calibri"/>
            <w:lang w:eastAsia="en-US"/>
          </w:rPr>
          <w:t>Katalog możliwych do uzupełnienia braków formalnych oraz oczywistych omyłek</w:t>
        </w:r>
        <w:r w:rsidR="002F661F">
          <w:rPr>
            <w:webHidden/>
          </w:rPr>
          <w:tab/>
        </w:r>
        <w:r>
          <w:rPr>
            <w:webHidden/>
          </w:rPr>
          <w:fldChar w:fldCharType="begin"/>
        </w:r>
        <w:r w:rsidR="002F661F">
          <w:rPr>
            <w:webHidden/>
          </w:rPr>
          <w:instrText xml:space="preserve"> PAGEREF _Toc484506330 \h </w:instrText>
        </w:r>
        <w:r>
          <w:rPr>
            <w:webHidden/>
          </w:rPr>
        </w:r>
        <w:r>
          <w:rPr>
            <w:webHidden/>
          </w:rPr>
          <w:fldChar w:fldCharType="separate"/>
        </w:r>
        <w:r w:rsidR="00F13F60">
          <w:rPr>
            <w:webHidden/>
          </w:rPr>
          <w:t>19</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1" w:history="1">
        <w:r w:rsidR="002F661F" w:rsidRPr="00B62D17">
          <w:rPr>
            <w:rStyle w:val="Hipercze"/>
            <w:rFonts w:eastAsia="Calibri"/>
            <w:lang w:eastAsia="en-US"/>
          </w:rPr>
          <w:t>17.</w:t>
        </w:r>
        <w:r w:rsidR="002F661F">
          <w:rPr>
            <w:rFonts w:asciiTheme="minorHAnsi" w:eastAsiaTheme="minorEastAsia" w:hAnsiTheme="minorHAnsi" w:cstheme="minorBidi"/>
            <w:b w:val="0"/>
            <w:szCs w:val="22"/>
          </w:rPr>
          <w:tab/>
        </w:r>
        <w:r w:rsidR="002F661F" w:rsidRPr="00B62D17">
          <w:rPr>
            <w:rStyle w:val="Hipercze"/>
            <w:rFonts w:eastAsia="Calibri"/>
            <w:lang w:eastAsia="en-US"/>
          </w:rPr>
          <w:t>Wzór wniosku o dofinansowanie projektu/zakres informacji</w:t>
        </w:r>
        <w:r w:rsidR="002F661F">
          <w:rPr>
            <w:webHidden/>
          </w:rPr>
          <w:tab/>
        </w:r>
        <w:r>
          <w:rPr>
            <w:webHidden/>
          </w:rPr>
          <w:fldChar w:fldCharType="begin"/>
        </w:r>
        <w:r w:rsidR="002F661F">
          <w:rPr>
            <w:webHidden/>
          </w:rPr>
          <w:instrText xml:space="preserve"> PAGEREF _Toc484506331 \h </w:instrText>
        </w:r>
        <w:r>
          <w:rPr>
            <w:webHidden/>
          </w:rPr>
        </w:r>
        <w:r>
          <w:rPr>
            <w:webHidden/>
          </w:rPr>
          <w:fldChar w:fldCharType="separate"/>
        </w:r>
        <w:r w:rsidR="00F13F60">
          <w:rPr>
            <w:webHidden/>
          </w:rPr>
          <w:t>20</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2" w:history="1">
        <w:r w:rsidR="002F661F" w:rsidRPr="00B62D17">
          <w:rPr>
            <w:rStyle w:val="Hipercze"/>
            <w:rFonts w:eastAsia="Calibri"/>
            <w:lang w:eastAsia="en-US"/>
          </w:rPr>
          <w:t>18.</w:t>
        </w:r>
        <w:r w:rsidR="002F661F">
          <w:rPr>
            <w:rFonts w:asciiTheme="minorHAnsi" w:eastAsiaTheme="minorEastAsia" w:hAnsiTheme="minorHAnsi" w:cstheme="minorBidi"/>
            <w:b w:val="0"/>
            <w:szCs w:val="22"/>
          </w:rPr>
          <w:tab/>
        </w:r>
        <w:r w:rsidR="002F661F" w:rsidRPr="00B62D17">
          <w:rPr>
            <w:rStyle w:val="Hipercze"/>
            <w:rFonts w:eastAsia="Calibri"/>
            <w:lang w:eastAsia="en-US"/>
          </w:rPr>
          <w:t>Wzór umowy o dofinansowanie projektu</w:t>
        </w:r>
        <w:r w:rsidR="002F661F">
          <w:rPr>
            <w:webHidden/>
          </w:rPr>
          <w:tab/>
        </w:r>
        <w:r>
          <w:rPr>
            <w:webHidden/>
          </w:rPr>
          <w:fldChar w:fldCharType="begin"/>
        </w:r>
        <w:r w:rsidR="002F661F">
          <w:rPr>
            <w:webHidden/>
          </w:rPr>
          <w:instrText xml:space="preserve"> PAGEREF _Toc484506332 \h </w:instrText>
        </w:r>
        <w:r>
          <w:rPr>
            <w:webHidden/>
          </w:rPr>
        </w:r>
        <w:r>
          <w:rPr>
            <w:webHidden/>
          </w:rPr>
          <w:fldChar w:fldCharType="separate"/>
        </w:r>
        <w:r w:rsidR="00F13F60">
          <w:rPr>
            <w:webHidden/>
          </w:rPr>
          <w:t>20</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3" w:history="1">
        <w:r w:rsidR="002F661F" w:rsidRPr="00B62D17">
          <w:rPr>
            <w:rStyle w:val="Hipercze"/>
            <w:rFonts w:eastAsia="Calibri"/>
            <w:lang w:eastAsia="en-US"/>
          </w:rPr>
          <w:t>19.</w:t>
        </w:r>
        <w:r w:rsidR="002F661F">
          <w:rPr>
            <w:rFonts w:asciiTheme="minorHAnsi" w:eastAsiaTheme="minorEastAsia" w:hAnsiTheme="minorHAnsi" w:cstheme="minorBidi"/>
            <w:b w:val="0"/>
            <w:szCs w:val="22"/>
          </w:rPr>
          <w:tab/>
        </w:r>
        <w:r w:rsidR="002F661F" w:rsidRPr="00B62D17">
          <w:rPr>
            <w:rStyle w:val="Hipercze"/>
            <w:rFonts w:eastAsia="Calibri"/>
            <w:lang w:eastAsia="en-US"/>
          </w:rPr>
          <w:t>Warunki stosowania uproszczonych form rozliczania wydatków i planowany zakres systemu zaliczek</w:t>
        </w:r>
        <w:r w:rsidR="002F661F">
          <w:rPr>
            <w:webHidden/>
          </w:rPr>
          <w:tab/>
        </w:r>
        <w:r>
          <w:rPr>
            <w:webHidden/>
          </w:rPr>
          <w:fldChar w:fldCharType="begin"/>
        </w:r>
        <w:r w:rsidR="002F661F">
          <w:rPr>
            <w:webHidden/>
          </w:rPr>
          <w:instrText xml:space="preserve"> PAGEREF _Toc484506333 \h </w:instrText>
        </w:r>
        <w:r>
          <w:rPr>
            <w:webHidden/>
          </w:rPr>
        </w:r>
        <w:r>
          <w:rPr>
            <w:webHidden/>
          </w:rPr>
          <w:fldChar w:fldCharType="separate"/>
        </w:r>
        <w:r w:rsidR="00F13F60">
          <w:rPr>
            <w:webHidden/>
          </w:rPr>
          <w:t>22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4" w:history="1">
        <w:r w:rsidR="002F661F" w:rsidRPr="00B62D17">
          <w:rPr>
            <w:rStyle w:val="Hipercze"/>
            <w:rFonts w:eastAsia="Calibri"/>
            <w:lang w:eastAsia="en-US"/>
          </w:rPr>
          <w:t>20.</w:t>
        </w:r>
        <w:r w:rsidR="002F661F">
          <w:rPr>
            <w:rFonts w:asciiTheme="minorHAnsi" w:eastAsiaTheme="minorEastAsia" w:hAnsiTheme="minorHAnsi" w:cstheme="minorBidi"/>
            <w:b w:val="0"/>
            <w:szCs w:val="22"/>
          </w:rPr>
          <w:tab/>
        </w:r>
        <w:r w:rsidR="002F661F" w:rsidRPr="00B62D17">
          <w:rPr>
            <w:rStyle w:val="Hipercze"/>
            <w:rFonts w:eastAsia="Calibri"/>
            <w:lang w:eastAsia="en-US"/>
          </w:rPr>
          <w:t>Kryteria wyboru projektów wraz z podaniem ich znaczenia</w:t>
        </w:r>
        <w:r w:rsidR="002F661F">
          <w:rPr>
            <w:webHidden/>
          </w:rPr>
          <w:tab/>
        </w:r>
        <w:r>
          <w:rPr>
            <w:webHidden/>
          </w:rPr>
          <w:fldChar w:fldCharType="begin"/>
        </w:r>
        <w:r w:rsidR="002F661F">
          <w:rPr>
            <w:webHidden/>
          </w:rPr>
          <w:instrText xml:space="preserve"> PAGEREF _Toc484506334 \h </w:instrText>
        </w:r>
        <w:r>
          <w:rPr>
            <w:webHidden/>
          </w:rPr>
        </w:r>
        <w:r>
          <w:rPr>
            <w:webHidden/>
          </w:rPr>
          <w:fldChar w:fldCharType="separate"/>
        </w:r>
        <w:r w:rsidR="00F13F60">
          <w:rPr>
            <w:webHidden/>
          </w:rPr>
          <w:t>26</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5" w:history="1">
        <w:r w:rsidR="002F661F" w:rsidRPr="00B62D17">
          <w:rPr>
            <w:rStyle w:val="Hipercze"/>
            <w:rFonts w:eastAsia="Calibri"/>
            <w:lang w:eastAsia="en-US"/>
          </w:rPr>
          <w:t>21.</w:t>
        </w:r>
        <w:r w:rsidR="002F661F">
          <w:rPr>
            <w:rFonts w:asciiTheme="minorHAnsi" w:eastAsiaTheme="minorEastAsia" w:hAnsiTheme="minorHAnsi" w:cstheme="minorBidi"/>
            <w:b w:val="0"/>
            <w:szCs w:val="22"/>
          </w:rPr>
          <w:tab/>
        </w:r>
        <w:r w:rsidR="002F661F" w:rsidRPr="00B62D17">
          <w:rPr>
            <w:rStyle w:val="Hipercze"/>
            <w:rFonts w:eastAsia="Calibri"/>
            <w:lang w:eastAsia="en-US"/>
          </w:rPr>
          <w:t>Wskaźniki produktu i rezultatu</w:t>
        </w:r>
        <w:r w:rsidR="002F661F">
          <w:rPr>
            <w:webHidden/>
          </w:rPr>
          <w:tab/>
        </w:r>
        <w:r>
          <w:rPr>
            <w:webHidden/>
          </w:rPr>
          <w:fldChar w:fldCharType="begin"/>
        </w:r>
        <w:r w:rsidR="002F661F">
          <w:rPr>
            <w:webHidden/>
          </w:rPr>
          <w:instrText xml:space="preserve"> PAGEREF _Toc484506335 \h </w:instrText>
        </w:r>
        <w:r>
          <w:rPr>
            <w:webHidden/>
          </w:rPr>
        </w:r>
        <w:r>
          <w:rPr>
            <w:webHidden/>
          </w:rPr>
          <w:fldChar w:fldCharType="separate"/>
        </w:r>
        <w:r w:rsidR="00F13F60">
          <w:rPr>
            <w:webHidden/>
          </w:rPr>
          <w:t>26</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6" w:history="1">
        <w:r w:rsidR="002F661F" w:rsidRPr="00B62D17">
          <w:rPr>
            <w:rStyle w:val="Hipercze"/>
            <w:rFonts w:eastAsia="Calibri"/>
            <w:lang w:eastAsia="en-US"/>
          </w:rPr>
          <w:t>22.</w:t>
        </w:r>
        <w:r w:rsidR="002F661F">
          <w:rPr>
            <w:rFonts w:asciiTheme="minorHAnsi" w:eastAsiaTheme="minorEastAsia" w:hAnsiTheme="minorHAnsi" w:cstheme="minorBidi"/>
            <w:b w:val="0"/>
            <w:szCs w:val="22"/>
          </w:rPr>
          <w:tab/>
        </w:r>
        <w:r w:rsidR="002F661F" w:rsidRPr="00B62D17">
          <w:rPr>
            <w:rStyle w:val="Hipercze"/>
            <w:rFonts w:eastAsia="Calibri"/>
            <w:lang w:eastAsia="en-US"/>
          </w:rPr>
          <w:t>Sposób podania do publicznej wiadomości wyników konkursu</w:t>
        </w:r>
        <w:r w:rsidR="002F661F">
          <w:rPr>
            <w:webHidden/>
          </w:rPr>
          <w:tab/>
        </w:r>
        <w:r>
          <w:rPr>
            <w:webHidden/>
          </w:rPr>
          <w:fldChar w:fldCharType="begin"/>
        </w:r>
        <w:r w:rsidR="002F661F">
          <w:rPr>
            <w:webHidden/>
          </w:rPr>
          <w:instrText xml:space="preserve"> PAGEREF _Toc484506336 \h </w:instrText>
        </w:r>
        <w:r>
          <w:rPr>
            <w:webHidden/>
          </w:rPr>
        </w:r>
        <w:r>
          <w:rPr>
            <w:webHidden/>
          </w:rPr>
          <w:fldChar w:fldCharType="separate"/>
        </w:r>
        <w:r w:rsidR="00F13F60">
          <w:rPr>
            <w:webHidden/>
          </w:rPr>
          <w:t>26</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7" w:history="1">
        <w:r w:rsidR="002F661F" w:rsidRPr="00B62D17">
          <w:rPr>
            <w:rStyle w:val="Hipercze"/>
            <w:rFonts w:eastAsia="Calibri"/>
            <w:lang w:eastAsia="en-US"/>
          </w:rPr>
          <w:t>23.</w:t>
        </w:r>
        <w:r w:rsidR="002F661F">
          <w:rPr>
            <w:rFonts w:asciiTheme="minorHAnsi" w:eastAsiaTheme="minorEastAsia" w:hAnsiTheme="minorHAnsi" w:cstheme="minorBidi"/>
            <w:b w:val="0"/>
            <w:szCs w:val="22"/>
          </w:rPr>
          <w:tab/>
        </w:r>
        <w:r w:rsidR="002F661F" w:rsidRPr="00B62D17">
          <w:rPr>
            <w:rStyle w:val="Hipercze"/>
            <w:rFonts w:eastAsia="Calibri"/>
            <w:lang w:eastAsia="en-US"/>
          </w:rPr>
          <w:t>Informacje o sposobie postępowania z wnioskami o dofinansowanie po rozstrzygnięciu konkursu</w:t>
        </w:r>
        <w:r w:rsidR="002F661F">
          <w:rPr>
            <w:webHidden/>
          </w:rPr>
          <w:tab/>
        </w:r>
        <w:r>
          <w:rPr>
            <w:webHidden/>
          </w:rPr>
          <w:fldChar w:fldCharType="begin"/>
        </w:r>
        <w:r w:rsidR="002F661F">
          <w:rPr>
            <w:webHidden/>
          </w:rPr>
          <w:instrText xml:space="preserve"> PAGEREF _Toc484506337 \h </w:instrText>
        </w:r>
        <w:r>
          <w:rPr>
            <w:webHidden/>
          </w:rPr>
        </w:r>
        <w:r>
          <w:rPr>
            <w:webHidden/>
          </w:rPr>
          <w:fldChar w:fldCharType="separate"/>
        </w:r>
        <w:r w:rsidR="00F13F60">
          <w:rPr>
            <w:webHidden/>
          </w:rPr>
          <w:t>27</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8" w:history="1">
        <w:r w:rsidR="002F661F" w:rsidRPr="00B62D17">
          <w:rPr>
            <w:rStyle w:val="Hipercze"/>
            <w:rFonts w:eastAsia="Calibri"/>
            <w:lang w:eastAsia="en-US"/>
          </w:rPr>
          <w:t>24.</w:t>
        </w:r>
        <w:r w:rsidR="002F661F">
          <w:rPr>
            <w:rFonts w:asciiTheme="minorHAnsi" w:eastAsiaTheme="minorEastAsia" w:hAnsiTheme="minorHAnsi" w:cstheme="minorBidi"/>
            <w:b w:val="0"/>
            <w:szCs w:val="22"/>
          </w:rPr>
          <w:tab/>
        </w:r>
        <w:r w:rsidR="002F661F" w:rsidRPr="00B62D17">
          <w:rPr>
            <w:rStyle w:val="Hipercze"/>
            <w:rFonts w:eastAsia="Calibri"/>
            <w:lang w:eastAsia="en-US"/>
          </w:rPr>
          <w:t>Forma i sposób udzielania Wnioskodawcy wyjaśnień w kwestiach dotyczących konkursu</w:t>
        </w:r>
        <w:r w:rsidR="002F661F">
          <w:rPr>
            <w:webHidden/>
          </w:rPr>
          <w:tab/>
        </w:r>
        <w:r>
          <w:rPr>
            <w:webHidden/>
          </w:rPr>
          <w:fldChar w:fldCharType="begin"/>
        </w:r>
        <w:r w:rsidR="002F661F">
          <w:rPr>
            <w:webHidden/>
          </w:rPr>
          <w:instrText xml:space="preserve"> PAGEREF _Toc484506338 \h </w:instrText>
        </w:r>
        <w:r>
          <w:rPr>
            <w:webHidden/>
          </w:rPr>
        </w:r>
        <w:r>
          <w:rPr>
            <w:webHidden/>
          </w:rPr>
          <w:fldChar w:fldCharType="separate"/>
        </w:r>
        <w:r w:rsidR="00F13F60">
          <w:rPr>
            <w:webHidden/>
          </w:rPr>
          <w:t>27</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39" w:history="1">
        <w:r w:rsidR="002F661F" w:rsidRPr="00B62D17">
          <w:rPr>
            <w:rStyle w:val="Hipercze"/>
            <w:rFonts w:eastAsia="Calibri"/>
            <w:lang w:eastAsia="en-US"/>
          </w:rPr>
          <w:t>25.</w:t>
        </w:r>
        <w:r w:rsidR="002F661F">
          <w:rPr>
            <w:rFonts w:asciiTheme="minorHAnsi" w:eastAsiaTheme="minorEastAsia" w:hAnsiTheme="minorHAnsi" w:cstheme="minorBidi"/>
            <w:b w:val="0"/>
            <w:szCs w:val="22"/>
          </w:rPr>
          <w:tab/>
        </w:r>
        <w:r w:rsidR="002F661F" w:rsidRPr="00B62D17">
          <w:rPr>
            <w:rStyle w:val="Hipercze"/>
            <w:rFonts w:eastAsia="Calibri"/>
            <w:lang w:eastAsia="en-US"/>
          </w:rPr>
          <w:t>Orientacyjny termin rozstrzygnięcia konkursu</w:t>
        </w:r>
        <w:r w:rsidR="002F661F">
          <w:rPr>
            <w:webHidden/>
          </w:rPr>
          <w:tab/>
        </w:r>
        <w:r>
          <w:rPr>
            <w:webHidden/>
          </w:rPr>
          <w:fldChar w:fldCharType="begin"/>
        </w:r>
        <w:r w:rsidR="002F661F">
          <w:rPr>
            <w:webHidden/>
          </w:rPr>
          <w:instrText xml:space="preserve"> PAGEREF _Toc484506339 \h </w:instrText>
        </w:r>
        <w:r>
          <w:rPr>
            <w:webHidden/>
          </w:rPr>
        </w:r>
        <w:r>
          <w:rPr>
            <w:webHidden/>
          </w:rPr>
          <w:fldChar w:fldCharType="separate"/>
        </w:r>
        <w:r w:rsidR="00F13F60">
          <w:rPr>
            <w:webHidden/>
          </w:rPr>
          <w:t>28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0" w:history="1">
        <w:r w:rsidR="002F661F" w:rsidRPr="00B62D17">
          <w:rPr>
            <w:rStyle w:val="Hipercze"/>
            <w:rFonts w:eastAsia="Calibri"/>
            <w:lang w:eastAsia="en-US"/>
          </w:rPr>
          <w:t>26.</w:t>
        </w:r>
        <w:r w:rsidR="002F661F">
          <w:rPr>
            <w:rFonts w:asciiTheme="minorHAnsi" w:eastAsiaTheme="minorEastAsia" w:hAnsiTheme="minorHAnsi" w:cstheme="minorBidi"/>
            <w:b w:val="0"/>
            <w:szCs w:val="22"/>
          </w:rPr>
          <w:tab/>
        </w:r>
        <w:r w:rsidR="002F661F" w:rsidRPr="00B62D17">
          <w:rPr>
            <w:rStyle w:val="Hipercze"/>
            <w:rFonts w:eastAsia="Calibri"/>
            <w:lang w:eastAsia="en-US"/>
          </w:rPr>
          <w:t>Sytuacje, w których konkurs może zostać anulowany lub zmieniony regulamin</w:t>
        </w:r>
        <w:r w:rsidR="002F661F">
          <w:rPr>
            <w:webHidden/>
          </w:rPr>
          <w:tab/>
        </w:r>
        <w:r>
          <w:rPr>
            <w:webHidden/>
          </w:rPr>
          <w:fldChar w:fldCharType="begin"/>
        </w:r>
        <w:r w:rsidR="002F661F">
          <w:rPr>
            <w:webHidden/>
          </w:rPr>
          <w:instrText xml:space="preserve"> PAGEREF _Toc484506340 \h </w:instrText>
        </w:r>
        <w:r>
          <w:rPr>
            <w:webHidden/>
          </w:rPr>
        </w:r>
        <w:r>
          <w:rPr>
            <w:webHidden/>
          </w:rPr>
          <w:fldChar w:fldCharType="separate"/>
        </w:r>
        <w:r w:rsidR="00F13F60">
          <w:rPr>
            <w:webHidden/>
          </w:rPr>
          <w:t>28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1" w:history="1">
        <w:r w:rsidR="002F661F" w:rsidRPr="00B62D17">
          <w:rPr>
            <w:rStyle w:val="Hipercze"/>
            <w:rFonts w:eastAsia="Calibri"/>
            <w:lang w:eastAsia="en-US"/>
          </w:rPr>
          <w:t>27.</w:t>
        </w:r>
        <w:r w:rsidR="002F661F">
          <w:rPr>
            <w:rFonts w:asciiTheme="minorHAnsi" w:eastAsiaTheme="minorEastAsia" w:hAnsiTheme="minorHAnsi" w:cstheme="minorBidi"/>
            <w:b w:val="0"/>
            <w:szCs w:val="22"/>
          </w:rPr>
          <w:tab/>
        </w:r>
        <w:r w:rsidR="002F661F" w:rsidRPr="00B62D17">
          <w:rPr>
            <w:rStyle w:val="Hipercze"/>
            <w:rFonts w:eastAsia="Calibri"/>
            <w:lang w:eastAsia="en-US"/>
          </w:rPr>
          <w:t>Postanowienie dotyczące możliwości zwiększenia kwoty przeznaczonej na dofinansowanie projektów w konkursie</w:t>
        </w:r>
        <w:r w:rsidR="002F661F">
          <w:rPr>
            <w:webHidden/>
          </w:rPr>
          <w:tab/>
        </w:r>
        <w:r>
          <w:rPr>
            <w:webHidden/>
          </w:rPr>
          <w:fldChar w:fldCharType="begin"/>
        </w:r>
        <w:r w:rsidR="002F661F">
          <w:rPr>
            <w:webHidden/>
          </w:rPr>
          <w:instrText xml:space="preserve"> PAGEREF _Toc484506341 \h </w:instrText>
        </w:r>
        <w:r>
          <w:rPr>
            <w:webHidden/>
          </w:rPr>
        </w:r>
        <w:r>
          <w:rPr>
            <w:webHidden/>
          </w:rPr>
          <w:fldChar w:fldCharType="separate"/>
        </w:r>
        <w:r w:rsidR="00F13F60">
          <w:rPr>
            <w:webHidden/>
          </w:rPr>
          <w:t>28</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2" w:history="1">
        <w:r w:rsidR="002F661F" w:rsidRPr="00B62D17">
          <w:rPr>
            <w:rStyle w:val="Hipercze"/>
          </w:rPr>
          <w:t>28.</w:t>
        </w:r>
        <w:r w:rsidR="002F661F">
          <w:rPr>
            <w:rFonts w:asciiTheme="minorHAnsi" w:eastAsiaTheme="minorEastAsia" w:hAnsiTheme="minorHAnsi" w:cstheme="minorBidi"/>
            <w:b w:val="0"/>
            <w:szCs w:val="22"/>
          </w:rPr>
          <w:tab/>
        </w:r>
        <w:r w:rsidR="002F661F" w:rsidRPr="00B62D17">
          <w:rPr>
            <w:rStyle w:val="Hipercze"/>
            <w:rFonts w:eastAsia="Calibri"/>
            <w:lang w:eastAsia="en-US"/>
          </w:rPr>
          <w:t>Kwalifikowalność wydatków</w:t>
        </w:r>
        <w:r w:rsidR="002F661F">
          <w:rPr>
            <w:webHidden/>
          </w:rPr>
          <w:tab/>
        </w:r>
        <w:r>
          <w:rPr>
            <w:webHidden/>
          </w:rPr>
          <w:fldChar w:fldCharType="begin"/>
        </w:r>
        <w:r w:rsidR="002F661F">
          <w:rPr>
            <w:webHidden/>
          </w:rPr>
          <w:instrText xml:space="preserve"> PAGEREF _Toc484506342 \h </w:instrText>
        </w:r>
        <w:r>
          <w:rPr>
            <w:webHidden/>
          </w:rPr>
        </w:r>
        <w:r>
          <w:rPr>
            <w:webHidden/>
          </w:rPr>
          <w:fldChar w:fldCharType="separate"/>
        </w:r>
        <w:r w:rsidR="00F13F60">
          <w:rPr>
            <w:webHidden/>
          </w:rPr>
          <w:t>29</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3" w:history="1">
        <w:r w:rsidR="002F661F" w:rsidRPr="00B62D17">
          <w:rPr>
            <w:rStyle w:val="Hipercze"/>
            <w:rFonts w:eastAsia="Calibri"/>
            <w:lang w:eastAsia="en-US"/>
          </w:rPr>
          <w:t>29.</w:t>
        </w:r>
        <w:r w:rsidR="002F661F">
          <w:rPr>
            <w:rFonts w:asciiTheme="minorHAnsi" w:eastAsiaTheme="minorEastAsia" w:hAnsiTheme="minorHAnsi" w:cstheme="minorBidi"/>
            <w:b w:val="0"/>
            <w:szCs w:val="22"/>
          </w:rPr>
          <w:tab/>
        </w:r>
        <w:r w:rsidR="002F661F" w:rsidRPr="00B62D17">
          <w:rPr>
            <w:rStyle w:val="Hipercze"/>
            <w:rFonts w:eastAsia="Calibri"/>
            <w:lang w:eastAsia="en-US"/>
          </w:rPr>
          <w:t>Szczegółowy budżet projektu</w:t>
        </w:r>
        <w:r w:rsidR="002F661F">
          <w:rPr>
            <w:webHidden/>
          </w:rPr>
          <w:tab/>
        </w:r>
        <w:r>
          <w:rPr>
            <w:webHidden/>
          </w:rPr>
          <w:fldChar w:fldCharType="begin"/>
        </w:r>
        <w:r w:rsidR="002F661F">
          <w:rPr>
            <w:webHidden/>
          </w:rPr>
          <w:instrText xml:space="preserve"> PAGEREF _Toc484506343 \h </w:instrText>
        </w:r>
        <w:r>
          <w:rPr>
            <w:webHidden/>
          </w:rPr>
        </w:r>
        <w:r>
          <w:rPr>
            <w:webHidden/>
          </w:rPr>
          <w:fldChar w:fldCharType="separate"/>
        </w:r>
        <w:r w:rsidR="00F13F60">
          <w:rPr>
            <w:webHidden/>
          </w:rPr>
          <w:t>29</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4" w:history="1">
        <w:r w:rsidR="002F661F" w:rsidRPr="00B62D17">
          <w:rPr>
            <w:rStyle w:val="Hipercze"/>
            <w:rFonts w:eastAsia="Calibri"/>
            <w:lang w:eastAsia="en-US"/>
          </w:rPr>
          <w:t>30.</w:t>
        </w:r>
        <w:r w:rsidR="002F661F">
          <w:rPr>
            <w:rFonts w:asciiTheme="minorHAnsi" w:eastAsiaTheme="minorEastAsia" w:hAnsiTheme="minorHAnsi" w:cstheme="minorBidi"/>
            <w:b w:val="0"/>
            <w:szCs w:val="22"/>
          </w:rPr>
          <w:tab/>
        </w:r>
        <w:r w:rsidR="002F661F" w:rsidRPr="00B62D17">
          <w:rPr>
            <w:rStyle w:val="Hipercze"/>
            <w:rFonts w:eastAsia="Calibri"/>
            <w:lang w:eastAsia="en-US"/>
          </w:rPr>
          <w:t>Kwalifikowalność podatku VAT</w:t>
        </w:r>
        <w:r w:rsidR="002F661F">
          <w:rPr>
            <w:webHidden/>
          </w:rPr>
          <w:tab/>
        </w:r>
        <w:r>
          <w:rPr>
            <w:webHidden/>
          </w:rPr>
          <w:fldChar w:fldCharType="begin"/>
        </w:r>
        <w:r w:rsidR="002F661F">
          <w:rPr>
            <w:webHidden/>
          </w:rPr>
          <w:instrText xml:space="preserve"> PAGEREF _Toc484506344 \h </w:instrText>
        </w:r>
        <w:r>
          <w:rPr>
            <w:webHidden/>
          </w:rPr>
        </w:r>
        <w:r>
          <w:rPr>
            <w:webHidden/>
          </w:rPr>
          <w:fldChar w:fldCharType="separate"/>
        </w:r>
        <w:r w:rsidR="00F13F60">
          <w:rPr>
            <w:webHidden/>
          </w:rPr>
          <w:t>31</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5" w:history="1">
        <w:r w:rsidR="002F661F" w:rsidRPr="00B62D17">
          <w:rPr>
            <w:rStyle w:val="Hipercze"/>
            <w:rFonts w:eastAsia="Calibri"/>
            <w:lang w:eastAsia="en-US"/>
          </w:rPr>
          <w:t>31.</w:t>
        </w:r>
        <w:r w:rsidR="002F661F">
          <w:rPr>
            <w:rFonts w:asciiTheme="minorHAnsi" w:eastAsiaTheme="minorEastAsia" w:hAnsiTheme="minorHAnsi" w:cstheme="minorBidi"/>
            <w:b w:val="0"/>
            <w:szCs w:val="22"/>
          </w:rPr>
          <w:tab/>
        </w:r>
        <w:r w:rsidR="002F661F" w:rsidRPr="00B62D17">
          <w:rPr>
            <w:rStyle w:val="Hipercze"/>
            <w:rFonts w:eastAsia="Calibri"/>
            <w:lang w:eastAsia="en-US"/>
          </w:rPr>
          <w:t>Wymagania w zakresie realizacji projektu partnerskiego</w:t>
        </w:r>
        <w:r w:rsidR="002F661F">
          <w:rPr>
            <w:webHidden/>
          </w:rPr>
          <w:tab/>
        </w:r>
        <w:r>
          <w:rPr>
            <w:webHidden/>
          </w:rPr>
          <w:fldChar w:fldCharType="begin"/>
        </w:r>
        <w:r w:rsidR="002F661F">
          <w:rPr>
            <w:webHidden/>
          </w:rPr>
          <w:instrText xml:space="preserve"> PAGEREF _Toc484506345 \h </w:instrText>
        </w:r>
        <w:r>
          <w:rPr>
            <w:webHidden/>
          </w:rPr>
        </w:r>
        <w:r>
          <w:rPr>
            <w:webHidden/>
          </w:rPr>
          <w:fldChar w:fldCharType="separate"/>
        </w:r>
        <w:r w:rsidR="00F13F60">
          <w:rPr>
            <w:webHidden/>
          </w:rPr>
          <w:t>31</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6" w:history="1">
        <w:r w:rsidR="002F661F" w:rsidRPr="00B62D17">
          <w:rPr>
            <w:rStyle w:val="Hipercze"/>
            <w:rFonts w:eastAsia="Calibri"/>
            <w:lang w:eastAsia="en-US"/>
          </w:rPr>
          <w:t>32.</w:t>
        </w:r>
        <w:r w:rsidR="002F661F">
          <w:rPr>
            <w:rFonts w:asciiTheme="minorHAnsi" w:eastAsiaTheme="minorEastAsia" w:hAnsiTheme="minorHAnsi" w:cstheme="minorBidi"/>
            <w:b w:val="0"/>
            <w:szCs w:val="22"/>
          </w:rPr>
          <w:tab/>
        </w:r>
        <w:r w:rsidR="002F661F" w:rsidRPr="00B62D17">
          <w:rPr>
            <w:rStyle w:val="Hipercze"/>
            <w:rFonts w:eastAsia="Calibri"/>
            <w:lang w:eastAsia="en-US"/>
          </w:rPr>
          <w:t>Kontrola</w:t>
        </w:r>
        <w:r w:rsidR="002F661F">
          <w:rPr>
            <w:webHidden/>
          </w:rPr>
          <w:tab/>
        </w:r>
        <w:r>
          <w:rPr>
            <w:webHidden/>
          </w:rPr>
          <w:fldChar w:fldCharType="begin"/>
        </w:r>
        <w:r w:rsidR="002F661F">
          <w:rPr>
            <w:webHidden/>
          </w:rPr>
          <w:instrText xml:space="preserve"> PAGEREF _Toc484506346 \h </w:instrText>
        </w:r>
        <w:r>
          <w:rPr>
            <w:webHidden/>
          </w:rPr>
        </w:r>
        <w:r>
          <w:rPr>
            <w:webHidden/>
          </w:rPr>
          <w:fldChar w:fldCharType="separate"/>
        </w:r>
        <w:r w:rsidR="00F13F60">
          <w:rPr>
            <w:webHidden/>
          </w:rPr>
          <w:t>32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7" w:history="1">
        <w:r w:rsidR="002F661F" w:rsidRPr="00B62D17">
          <w:rPr>
            <w:rStyle w:val="Hipercze"/>
            <w:rFonts w:eastAsia="Calibri"/>
            <w:lang w:eastAsia="en-US"/>
          </w:rPr>
          <w:t>33.</w:t>
        </w:r>
        <w:r w:rsidR="002F661F">
          <w:rPr>
            <w:rFonts w:asciiTheme="minorHAnsi" w:eastAsiaTheme="minorEastAsia" w:hAnsiTheme="minorHAnsi" w:cstheme="minorBidi"/>
            <w:b w:val="0"/>
            <w:szCs w:val="22"/>
          </w:rPr>
          <w:tab/>
        </w:r>
        <w:r w:rsidR="002F661F" w:rsidRPr="00B62D17">
          <w:rPr>
            <w:rStyle w:val="Hipercze"/>
            <w:rFonts w:eastAsia="Calibri"/>
            <w:lang w:eastAsia="en-US"/>
          </w:rPr>
          <w:t>Klauzule społeczne w zamówieniach realizowanych w ramach projektu</w:t>
        </w:r>
        <w:r w:rsidR="002F661F">
          <w:rPr>
            <w:webHidden/>
          </w:rPr>
          <w:tab/>
        </w:r>
        <w:r>
          <w:rPr>
            <w:webHidden/>
          </w:rPr>
          <w:fldChar w:fldCharType="begin"/>
        </w:r>
        <w:r w:rsidR="002F661F">
          <w:rPr>
            <w:webHidden/>
          </w:rPr>
          <w:instrText xml:space="preserve"> PAGEREF _Toc484506347 \h </w:instrText>
        </w:r>
        <w:r>
          <w:rPr>
            <w:webHidden/>
          </w:rPr>
        </w:r>
        <w:r>
          <w:rPr>
            <w:webHidden/>
          </w:rPr>
          <w:fldChar w:fldCharType="separate"/>
        </w:r>
        <w:r w:rsidR="00F13F60">
          <w:rPr>
            <w:webHidden/>
          </w:rPr>
          <w:t>32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8" w:history="1">
        <w:r w:rsidR="002F661F" w:rsidRPr="00B62D17">
          <w:rPr>
            <w:rStyle w:val="Hipercze"/>
            <w:rFonts w:eastAsia="Calibri"/>
            <w:lang w:eastAsia="en-US"/>
          </w:rPr>
          <w:t>34.</w:t>
        </w:r>
        <w:r w:rsidR="002F661F">
          <w:rPr>
            <w:rFonts w:asciiTheme="minorHAnsi" w:eastAsiaTheme="minorEastAsia" w:hAnsiTheme="minorHAnsi" w:cstheme="minorBidi"/>
            <w:b w:val="0"/>
            <w:szCs w:val="22"/>
          </w:rPr>
          <w:tab/>
        </w:r>
        <w:r w:rsidR="002F661F" w:rsidRPr="00B62D17">
          <w:rPr>
            <w:rStyle w:val="Hipercze"/>
            <w:rFonts w:eastAsia="Calibri"/>
            <w:lang w:eastAsia="en-US"/>
          </w:rPr>
          <w:t>Środki odwoławcze przysługujące Wnioskodawcy</w:t>
        </w:r>
        <w:r w:rsidR="002F661F">
          <w:rPr>
            <w:webHidden/>
          </w:rPr>
          <w:tab/>
        </w:r>
        <w:r>
          <w:rPr>
            <w:webHidden/>
          </w:rPr>
          <w:fldChar w:fldCharType="begin"/>
        </w:r>
        <w:r w:rsidR="002F661F">
          <w:rPr>
            <w:webHidden/>
          </w:rPr>
          <w:instrText xml:space="preserve"> PAGEREF _Toc484506348 \h </w:instrText>
        </w:r>
        <w:r>
          <w:rPr>
            <w:webHidden/>
          </w:rPr>
        </w:r>
        <w:r>
          <w:rPr>
            <w:webHidden/>
          </w:rPr>
          <w:fldChar w:fldCharType="separate"/>
        </w:r>
        <w:r w:rsidR="00F13F60">
          <w:rPr>
            <w:webHidden/>
          </w:rPr>
          <w:t>32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49" w:history="1">
        <w:r w:rsidR="002F661F" w:rsidRPr="00B62D17">
          <w:rPr>
            <w:rStyle w:val="Hipercze"/>
            <w:rFonts w:eastAsia="Calibri"/>
            <w:lang w:eastAsia="en-US"/>
          </w:rPr>
          <w:t>35.</w:t>
        </w:r>
        <w:r w:rsidR="002F661F">
          <w:rPr>
            <w:rFonts w:asciiTheme="minorHAnsi" w:eastAsiaTheme="minorEastAsia" w:hAnsiTheme="minorHAnsi" w:cstheme="minorBidi"/>
            <w:b w:val="0"/>
            <w:szCs w:val="22"/>
          </w:rPr>
          <w:tab/>
        </w:r>
        <w:r w:rsidR="002F661F" w:rsidRPr="00B62D17">
          <w:rPr>
            <w:rStyle w:val="Hipercze"/>
            <w:rFonts w:eastAsia="Calibri"/>
            <w:lang w:eastAsia="en-US"/>
          </w:rPr>
          <w:t>Kwota przeznaczona na dofinansowanie projektów-Konkurs ZIT WrOF</w:t>
        </w:r>
        <w:r w:rsidR="002F661F">
          <w:rPr>
            <w:webHidden/>
          </w:rPr>
          <w:tab/>
        </w:r>
        <w:r>
          <w:rPr>
            <w:webHidden/>
          </w:rPr>
          <w:fldChar w:fldCharType="begin"/>
        </w:r>
        <w:r w:rsidR="002F661F">
          <w:rPr>
            <w:webHidden/>
          </w:rPr>
          <w:instrText xml:space="preserve"> PAGEREF _Toc484506349 \h </w:instrText>
        </w:r>
        <w:r>
          <w:rPr>
            <w:webHidden/>
          </w:rPr>
        </w:r>
        <w:r>
          <w:rPr>
            <w:webHidden/>
          </w:rPr>
          <w:fldChar w:fldCharType="separate"/>
        </w:r>
        <w:r w:rsidR="00F13F60">
          <w:rPr>
            <w:webHidden/>
          </w:rPr>
          <w:t>32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50" w:history="1">
        <w:r w:rsidR="002F661F" w:rsidRPr="00B62D17">
          <w:rPr>
            <w:rStyle w:val="Hipercze"/>
            <w:rFonts w:eastAsia="Calibri"/>
            <w:lang w:eastAsia="en-US"/>
          </w:rPr>
          <w:t>36.</w:t>
        </w:r>
        <w:r w:rsidR="002F661F">
          <w:rPr>
            <w:rFonts w:asciiTheme="minorHAnsi" w:eastAsiaTheme="minorEastAsia" w:hAnsiTheme="minorHAnsi" w:cstheme="minorBidi"/>
            <w:b w:val="0"/>
            <w:szCs w:val="22"/>
          </w:rPr>
          <w:tab/>
        </w:r>
        <w:r w:rsidR="002F661F" w:rsidRPr="00B62D17">
          <w:rPr>
            <w:rStyle w:val="Hipercze"/>
            <w:rFonts w:eastAsia="Calibri"/>
            <w:lang w:eastAsia="en-US"/>
          </w:rPr>
          <w:t>Kwota przeznaczona na dofinansowanie projektów-Konkurs ZIT AJ</w:t>
        </w:r>
        <w:r w:rsidR="002F661F">
          <w:rPr>
            <w:webHidden/>
          </w:rPr>
          <w:tab/>
        </w:r>
        <w:r>
          <w:rPr>
            <w:webHidden/>
          </w:rPr>
          <w:fldChar w:fldCharType="begin"/>
        </w:r>
        <w:r w:rsidR="002F661F">
          <w:rPr>
            <w:webHidden/>
          </w:rPr>
          <w:instrText xml:space="preserve"> PAGEREF _Toc484506350 \h </w:instrText>
        </w:r>
        <w:r>
          <w:rPr>
            <w:webHidden/>
          </w:rPr>
        </w:r>
        <w:r>
          <w:rPr>
            <w:webHidden/>
          </w:rPr>
          <w:fldChar w:fldCharType="separate"/>
        </w:r>
        <w:r w:rsidR="00F13F60">
          <w:rPr>
            <w:webHidden/>
          </w:rPr>
          <w:t>32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51" w:history="1">
        <w:r w:rsidR="002F661F" w:rsidRPr="00B62D17">
          <w:rPr>
            <w:rStyle w:val="Hipercze"/>
            <w:rFonts w:eastAsia="Calibri"/>
            <w:lang w:eastAsia="en-US"/>
          </w:rPr>
          <w:t>37.</w:t>
        </w:r>
        <w:r w:rsidR="002F661F">
          <w:rPr>
            <w:rFonts w:asciiTheme="minorHAnsi" w:eastAsiaTheme="minorEastAsia" w:hAnsiTheme="minorHAnsi" w:cstheme="minorBidi"/>
            <w:b w:val="0"/>
            <w:szCs w:val="22"/>
          </w:rPr>
          <w:tab/>
        </w:r>
        <w:r w:rsidR="002F661F" w:rsidRPr="00B62D17">
          <w:rPr>
            <w:rStyle w:val="Hipercze"/>
            <w:rFonts w:eastAsia="Calibri"/>
            <w:lang w:eastAsia="en-US"/>
          </w:rPr>
          <w:t>Kwota przeznaczona na dofinansowanie projektów-Konkurs ZIT AW</w:t>
        </w:r>
        <w:r w:rsidR="002F661F">
          <w:rPr>
            <w:webHidden/>
          </w:rPr>
          <w:tab/>
        </w:r>
        <w:r>
          <w:rPr>
            <w:webHidden/>
          </w:rPr>
          <w:fldChar w:fldCharType="begin"/>
        </w:r>
        <w:r w:rsidR="002F661F">
          <w:rPr>
            <w:webHidden/>
          </w:rPr>
          <w:instrText xml:space="preserve"> PAGEREF _Toc484506351 \h </w:instrText>
        </w:r>
        <w:r>
          <w:rPr>
            <w:webHidden/>
          </w:rPr>
        </w:r>
        <w:r>
          <w:rPr>
            <w:webHidden/>
          </w:rPr>
          <w:fldChar w:fldCharType="separate"/>
        </w:r>
        <w:r w:rsidR="00F13F60">
          <w:rPr>
            <w:webHidden/>
          </w:rPr>
          <w:t>32</w:t>
        </w:r>
        <w:r>
          <w:rPr>
            <w:webHidden/>
          </w:rPr>
          <w:fldChar w:fldCharType="end"/>
        </w:r>
      </w:hyperlink>
    </w:p>
    <w:p w:rsidR="002F661F" w:rsidRDefault="00D65E70">
      <w:pPr>
        <w:pStyle w:val="Spistreci1"/>
        <w:rPr>
          <w:rFonts w:asciiTheme="minorHAnsi" w:eastAsiaTheme="minorEastAsia" w:hAnsiTheme="minorHAnsi" w:cstheme="minorBidi"/>
          <w:b w:val="0"/>
          <w:szCs w:val="22"/>
        </w:rPr>
      </w:pPr>
      <w:hyperlink w:anchor="_Toc484506352" w:history="1">
        <w:r w:rsidR="002F661F" w:rsidRPr="00B62D17">
          <w:rPr>
            <w:rStyle w:val="Hipercze"/>
            <w:rFonts w:eastAsia="Calibri"/>
            <w:lang w:eastAsia="en-US"/>
          </w:rPr>
          <w:t>38.</w:t>
        </w:r>
        <w:r w:rsidR="002F661F">
          <w:rPr>
            <w:rFonts w:asciiTheme="minorHAnsi" w:eastAsiaTheme="minorEastAsia" w:hAnsiTheme="minorHAnsi" w:cstheme="minorBidi"/>
            <w:b w:val="0"/>
            <w:szCs w:val="22"/>
          </w:rPr>
          <w:tab/>
        </w:r>
        <w:r w:rsidR="002F661F" w:rsidRPr="00B62D17">
          <w:rPr>
            <w:rStyle w:val="Hipercze"/>
            <w:rFonts w:eastAsia="Calibri"/>
            <w:lang w:eastAsia="en-US"/>
          </w:rPr>
          <w:t>Załączniki do Regulaminu</w:t>
        </w:r>
        <w:r w:rsidR="002F661F">
          <w:rPr>
            <w:webHidden/>
          </w:rPr>
          <w:tab/>
        </w:r>
        <w:r>
          <w:rPr>
            <w:webHidden/>
          </w:rPr>
          <w:fldChar w:fldCharType="begin"/>
        </w:r>
        <w:r w:rsidR="002F661F">
          <w:rPr>
            <w:webHidden/>
          </w:rPr>
          <w:instrText xml:space="preserve"> PAGEREF _Toc484506352 \h </w:instrText>
        </w:r>
        <w:r>
          <w:rPr>
            <w:webHidden/>
          </w:rPr>
        </w:r>
        <w:r>
          <w:rPr>
            <w:webHidden/>
          </w:rPr>
          <w:fldChar w:fldCharType="separate"/>
        </w:r>
        <w:r w:rsidR="00F13F60">
          <w:rPr>
            <w:webHidden/>
          </w:rPr>
          <w:t>32</w:t>
        </w:r>
        <w:r>
          <w:rPr>
            <w:webHidden/>
          </w:rPr>
          <w:fldChar w:fldCharType="end"/>
        </w:r>
      </w:hyperlink>
    </w:p>
    <w:p w:rsidR="00F13476" w:rsidRDefault="00D65E70" w:rsidP="00451636">
      <w:pPr>
        <w:tabs>
          <w:tab w:val="right" w:pos="9072"/>
        </w:tabs>
        <w:spacing w:before="120" w:after="120" w:line="240" w:lineRule="auto"/>
        <w:rPr>
          <w:rFonts w:ascii="Calibri" w:hAnsi="Calibri"/>
          <w:szCs w:val="22"/>
        </w:rPr>
      </w:pPr>
      <w:r>
        <w:rPr>
          <w:rFonts w:ascii="Calibri" w:hAnsi="Calibri"/>
          <w:szCs w:val="22"/>
        </w:rPr>
        <w:fldChar w:fldCharType="end"/>
      </w:r>
    </w:p>
    <w:p w:rsidR="00F13476" w:rsidRDefault="00F13476">
      <w:pPr>
        <w:spacing w:before="0" w:line="240" w:lineRule="auto"/>
        <w:rPr>
          <w:rFonts w:ascii="Calibri" w:hAnsi="Calibri"/>
          <w:szCs w:val="22"/>
        </w:rPr>
      </w:pPr>
      <w:r>
        <w:rPr>
          <w:rFonts w:ascii="Calibri" w:hAnsi="Calibri"/>
          <w:szCs w:val="22"/>
        </w:rPr>
        <w:br w:type="page"/>
      </w:r>
    </w:p>
    <w:p w:rsidR="00F554FC" w:rsidRPr="00F13476" w:rsidRDefault="00F554FC" w:rsidP="00082F94">
      <w:pPr>
        <w:pStyle w:val="Nagwek1"/>
        <w:numPr>
          <w:ilvl w:val="0"/>
          <w:numId w:val="15"/>
        </w:numPr>
        <w:spacing w:before="0" w:after="0"/>
        <w:rPr>
          <w:rFonts w:asciiTheme="minorHAnsi" w:eastAsia="Calibri" w:hAnsiTheme="minorHAnsi"/>
          <w:szCs w:val="22"/>
          <w:lang w:eastAsia="en-US"/>
        </w:rPr>
      </w:pPr>
      <w:bookmarkStart w:id="3" w:name="_Toc484506315"/>
      <w:r w:rsidRPr="00F13476">
        <w:rPr>
          <w:rFonts w:asciiTheme="minorHAnsi" w:eastAsia="Calibri" w:hAnsiTheme="minorHAnsi"/>
          <w:szCs w:val="22"/>
          <w:lang w:eastAsia="en-US"/>
        </w:rPr>
        <w:lastRenderedPageBreak/>
        <w:t>Słownik skrótów i pojęć</w:t>
      </w:r>
      <w:bookmarkEnd w:id="3"/>
      <w:r w:rsidRPr="00F13476">
        <w:rPr>
          <w:rFonts w:asciiTheme="minorHAnsi" w:eastAsia="Calibri" w:hAnsiTheme="minorHAnsi"/>
          <w:szCs w:val="22"/>
          <w:lang w:eastAsia="en-US"/>
        </w:rPr>
        <w:t xml:space="preserve"> </w:t>
      </w:r>
    </w:p>
    <w:p w:rsidR="00034112" w:rsidRPr="00034112" w:rsidRDefault="00034112" w:rsidP="00034112">
      <w:pPr>
        <w:spacing w:before="0" w:line="240" w:lineRule="auto"/>
        <w:rPr>
          <w:rFonts w:asciiTheme="minorHAnsi" w:hAnsiTheme="minorHAnsi"/>
          <w:b/>
          <w:szCs w:val="22"/>
        </w:rPr>
      </w:pP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cs="Arial"/>
          <w:b/>
          <w:szCs w:val="22"/>
        </w:rPr>
        <w:t>Beneficjent</w:t>
      </w:r>
      <w:r w:rsidRPr="00393732">
        <w:rPr>
          <w:rFonts w:asciiTheme="minorHAnsi" w:hAnsiTheme="minorHAnsi" w:cs="Arial"/>
          <w:szCs w:val="22"/>
        </w:rPr>
        <w:t xml:space="preserve"> – </w:t>
      </w:r>
      <w:r w:rsidR="00985813" w:rsidRPr="00985813">
        <w:rPr>
          <w:rFonts w:ascii="Calibri" w:hAnsi="Calibri" w:cs="Calibri"/>
          <w:color w:val="000000"/>
        </w:rPr>
        <w:t xml:space="preserve"> </w:t>
      </w:r>
      <w:r w:rsidR="00985813">
        <w:rPr>
          <w:rFonts w:ascii="Calibri" w:hAnsi="Calibri" w:cs="Calibri"/>
          <w:color w:val="000000"/>
        </w:rPr>
        <w:t>n</w:t>
      </w:r>
      <w:r w:rsidR="00985813" w:rsidRPr="00B27059">
        <w:rPr>
          <w:rFonts w:ascii="Calibri" w:hAnsi="Calibri" w:cs="Calibri"/>
          <w:color w:val="000000"/>
        </w:rPr>
        <w:t>ależy przez to rozumieć podmiot, o którym mowa w art. 2 pkt. 10 lub art. 63 rozporządzenia ogólnego</w:t>
      </w:r>
      <w:r w:rsidR="00985813">
        <w:rPr>
          <w:rFonts w:ascii="Calibri" w:hAnsi="Calibri" w:cs="Calibri"/>
          <w:color w:val="000000"/>
        </w:rPr>
        <w:t>.</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Certyfikacja </w:t>
      </w:r>
      <w:r w:rsidRPr="00393732">
        <w:rPr>
          <w:rFonts w:asciiTheme="minorHAnsi" w:eastAsia="Calibri" w:hAnsiTheme="minorHAnsi" w:cs="Arial"/>
          <w:color w:val="000000"/>
          <w:szCs w:val="22"/>
        </w:rPr>
        <w:t xml:space="preserve">– procedura, w wyniku której osoba ucząca się otrzymuje od upoważnionej instytucji formalny dokument, stwierdzający, że osiągnęła określoną kwalifikację. Certyfikacja następuje </w:t>
      </w:r>
      <w:r w:rsidRPr="00393732">
        <w:rPr>
          <w:rFonts w:asciiTheme="minorHAnsi" w:eastAsia="Calibri" w:hAnsiTheme="minorHAnsi" w:cs="Arial"/>
          <w:color w:val="000000"/>
          <w:szCs w:val="22"/>
        </w:rPr>
        <w:br/>
        <w:t xml:space="preserve">po walidacji, w wyniku wydania pozytywnej decyzji stwierdzającej, że wszystkie efekty uczenia </w:t>
      </w:r>
      <w:r w:rsidRPr="00393732">
        <w:rPr>
          <w:rFonts w:asciiTheme="minorHAnsi" w:eastAsia="Calibri" w:hAnsiTheme="minorHAnsi" w:cs="Arial"/>
          <w:color w:val="000000"/>
          <w:szCs w:val="22"/>
        </w:rPr>
        <w:br/>
        <w:t>się wymagane dla danej kwalifikacji zostały osiągnięte.</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EFS</w:t>
      </w:r>
      <w:r w:rsidRPr="00393732">
        <w:rPr>
          <w:rFonts w:asciiTheme="minorHAnsi" w:hAnsiTheme="minorHAnsi" w:cs="Arial"/>
          <w:sz w:val="22"/>
          <w:szCs w:val="22"/>
        </w:rPr>
        <w:t xml:space="preserve"> – Europejski Fundusz Społeczny</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Fundusze strukturalne</w:t>
      </w:r>
      <w:r w:rsidRPr="00393732">
        <w:rPr>
          <w:rFonts w:asciiTheme="minorHAnsi" w:hAnsiTheme="minorHAnsi" w:cs="Arial"/>
          <w:sz w:val="22"/>
          <w:szCs w:val="22"/>
        </w:rPr>
        <w:t xml:space="preserve"> – Europejski Fundusz Rozwoju Regionalnego i Europejski Fundusz Społeczny.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IOK </w:t>
      </w:r>
      <w:r w:rsidRPr="00393732">
        <w:rPr>
          <w:rFonts w:asciiTheme="minorHAnsi" w:hAnsiTheme="minorHAnsi" w:cs="Arial"/>
          <w:sz w:val="22"/>
          <w:szCs w:val="22"/>
        </w:rPr>
        <w:t>– Instytucja Organizująca Konkurs</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b/>
          <w:bCs/>
          <w:sz w:val="22"/>
          <w:szCs w:val="22"/>
        </w:rPr>
        <w:t>IP RPO WD</w:t>
      </w:r>
      <w:r w:rsidRPr="00393732">
        <w:rPr>
          <w:rFonts w:asciiTheme="minorHAnsi" w:hAnsiTheme="minorHAnsi"/>
          <w:sz w:val="22"/>
          <w:szCs w:val="22"/>
        </w:rPr>
        <w:t>– Instytucja Pośrednicząca Regionalnego Programu Operacyjnego Województwa Dolnośląskiego 2014-2020.</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IZ RPO WD</w:t>
      </w:r>
      <w:r w:rsidRPr="00393732">
        <w:rPr>
          <w:rFonts w:asciiTheme="minorHAnsi" w:hAnsiTheme="minorHAnsi" w:cs="Arial"/>
          <w:sz w:val="22"/>
          <w:szCs w:val="22"/>
        </w:rPr>
        <w:t xml:space="preserve"> – Instytucja Zarządzająca Regionalnym Programem Operacyjnym Województwa Dolnośląskiego 2014-2020.</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KM RPO WD</w:t>
      </w:r>
      <w:r w:rsidRPr="00393732">
        <w:rPr>
          <w:rFonts w:asciiTheme="minorHAnsi" w:hAnsiTheme="minorHAnsi" w:cs="Arial"/>
          <w:sz w:val="22"/>
          <w:szCs w:val="22"/>
        </w:rPr>
        <w:t xml:space="preserve"> – Komitet Monitorujący Regionalny Program Operacyjny Województwa Dolnośląskiego 2014-2020</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KOP</w:t>
      </w:r>
      <w:r w:rsidRPr="00393732">
        <w:rPr>
          <w:rFonts w:asciiTheme="minorHAnsi" w:hAnsiTheme="minorHAnsi" w:cs="Arial"/>
          <w:sz w:val="22"/>
          <w:szCs w:val="22"/>
        </w:rPr>
        <w:t xml:space="preserve"> – Komisja Oceny Projektów</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MR </w:t>
      </w:r>
      <w:r w:rsidRPr="00393732">
        <w:rPr>
          <w:rFonts w:asciiTheme="minorHAnsi" w:hAnsiTheme="minorHAnsi" w:cs="Arial"/>
          <w:sz w:val="22"/>
          <w:szCs w:val="22"/>
        </w:rPr>
        <w:t>– Ministerstwo Rozwoju</w:t>
      </w:r>
      <w:r w:rsidRPr="00393732">
        <w:rPr>
          <w:rFonts w:asciiTheme="minorHAnsi" w:hAnsiTheme="minorHAnsi"/>
          <w:sz w:val="22"/>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Kompetencja </w:t>
      </w:r>
      <w:r w:rsidRPr="00393732">
        <w:rPr>
          <w:rFonts w:asciiTheme="minorHAnsi" w:eastAsia="Calibri" w:hAnsiTheme="minorHAnsi" w:cs="Arial"/>
          <w:color w:val="000000"/>
          <w:szCs w:val="22"/>
        </w:rPr>
        <w:t xml:space="preserve">-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w:t>
      </w:r>
      <w:r w:rsidRPr="00393732">
        <w:rPr>
          <w:rFonts w:asciiTheme="minorHAnsi" w:eastAsia="Calibri" w:hAnsiTheme="minorHAnsi" w:cs="Arial"/>
          <w:color w:val="000000"/>
          <w:szCs w:val="22"/>
        </w:rPr>
        <w:br/>
        <w:t>i metody ich weryfikacji.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Kompetencje cyfrowe (kompetencje w zakresie TIK) </w:t>
      </w:r>
      <w:r w:rsidRPr="00393732">
        <w:rPr>
          <w:rFonts w:asciiTheme="minorHAnsi" w:eastAsia="Calibri" w:hAnsiTheme="minorHAnsi" w:cs="Arial"/>
          <w:color w:val="000000"/>
          <w:szCs w:val="22"/>
        </w:rPr>
        <w:t xml:space="preserve">- definiowane jako zdolność do: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a) przetwarzania (wyszukiwania, oceny, przechowywania) informacji;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b) komunikacji (wchodzenia w cyfrowe interakcje, dzielenia się informacjami, znajomość </w:t>
      </w:r>
      <w:proofErr w:type="spellStart"/>
      <w:r w:rsidRPr="00393732">
        <w:rPr>
          <w:rFonts w:asciiTheme="minorHAnsi" w:eastAsia="Calibri" w:hAnsiTheme="minorHAnsi" w:cs="Arial"/>
          <w:color w:val="000000"/>
          <w:szCs w:val="22"/>
        </w:rPr>
        <w:t>netykiety</w:t>
      </w:r>
      <w:proofErr w:type="spellEnd"/>
      <w:r w:rsidRPr="00393732">
        <w:rPr>
          <w:rFonts w:asciiTheme="minorHAnsi" w:eastAsia="Calibri" w:hAnsiTheme="minorHAnsi" w:cs="Arial"/>
          <w:color w:val="000000"/>
          <w:szCs w:val="22"/>
        </w:rPr>
        <w:t xml:space="preserve"> </w:t>
      </w:r>
      <w:r w:rsidRPr="00393732">
        <w:rPr>
          <w:rFonts w:asciiTheme="minorHAnsi" w:eastAsia="Calibri" w:hAnsiTheme="minorHAnsi" w:cs="Arial"/>
          <w:color w:val="000000"/>
          <w:szCs w:val="22"/>
        </w:rPr>
        <w:br/>
        <w:t xml:space="preserve">i umiejętność zarządzania cyfrową tożsamością);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tworzenia cyfrowej informacji (w tym również umiejętność programowania i znajomość zagadnień praw autorskich);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d) zachowania bezpieczeństwa (ochrony cyfrowych urządzeń, danych, własnej tożsamości, zdrowia </w:t>
      </w:r>
      <w:r w:rsidRPr="00393732">
        <w:rPr>
          <w:rFonts w:asciiTheme="minorHAnsi" w:eastAsia="Calibri" w:hAnsiTheme="minorHAnsi" w:cs="Arial"/>
          <w:color w:val="000000"/>
          <w:szCs w:val="22"/>
        </w:rPr>
        <w:br/>
        <w:t xml:space="preserve">i środowiska);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e) rozwiązywania problemów (technicznych, identyfikowania sytuacji, w których technologia może pomóc, bycia kreatywnym z użyciem technologii, identyfikowania lub w zakresie kompetencji).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lang w:eastAsia="en-US"/>
        </w:rPr>
      </w:pPr>
      <w:r w:rsidRPr="00393732">
        <w:rPr>
          <w:rFonts w:asciiTheme="minorHAnsi" w:eastAsia="Calibri" w:hAnsiTheme="minorHAnsi" w:cs="Arial"/>
          <w:b/>
          <w:bCs/>
          <w:color w:val="000000"/>
          <w:szCs w:val="22"/>
          <w:lang w:eastAsia="en-US"/>
        </w:rPr>
        <w:t xml:space="preserve">Kompetencje kluczowe niezbędne na rynku pracy – </w:t>
      </w:r>
      <w:r w:rsidRPr="00393732">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załączniku do zalecenia Parlamentu Europejskiego i Rady z dnia 18 grudnia 2006 r. </w:t>
      </w:r>
      <w:r w:rsidRPr="00393732">
        <w:rPr>
          <w:rFonts w:asciiTheme="minorHAnsi" w:eastAsia="Calibri" w:hAnsiTheme="minorHAnsi" w:cs="Arial"/>
          <w:color w:val="000000"/>
          <w:szCs w:val="22"/>
          <w:lang w:eastAsia="en-US"/>
        </w:rPr>
        <w:br/>
        <w:t xml:space="preserve">w sprawie kompetencji kluczowych w procesie uczenia się przez całe życie (2006/962/WE) </w:t>
      </w:r>
      <w:r w:rsidR="00393732">
        <w:rPr>
          <w:rFonts w:asciiTheme="minorHAnsi" w:eastAsia="Calibri" w:hAnsiTheme="minorHAnsi" w:cs="Arial"/>
          <w:color w:val="000000"/>
          <w:szCs w:val="22"/>
          <w:lang w:eastAsia="en-US"/>
        </w:rPr>
        <w:br/>
      </w:r>
      <w:r w:rsidRPr="00393732">
        <w:rPr>
          <w:rFonts w:asciiTheme="minorHAnsi" w:eastAsia="Calibri" w:hAnsiTheme="minorHAnsi" w:cs="Arial"/>
          <w:color w:val="000000"/>
          <w:szCs w:val="22"/>
          <w:lang w:eastAsia="en-US"/>
        </w:rPr>
        <w:t xml:space="preserve">(Dz. Urz. UE L 394 z 30.12.2006, str. 10):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lang w:eastAsia="en-US"/>
        </w:rPr>
      </w:pPr>
      <w:r w:rsidRPr="00393732">
        <w:rPr>
          <w:rFonts w:asciiTheme="minorHAnsi" w:eastAsia="Calibri" w:hAnsiTheme="minorHAnsi" w:cs="Arial"/>
          <w:color w:val="000000"/>
          <w:szCs w:val="22"/>
          <w:lang w:eastAsia="en-US"/>
        </w:rPr>
        <w:t xml:space="preserve">a) porozumiewanie się w językach obcych;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color w:val="000000"/>
          <w:szCs w:val="22"/>
          <w:lang w:eastAsia="en-US"/>
        </w:rPr>
        <w:t xml:space="preserve">b) kompetencje matematyczne i podstawowe kompetencje naukowo – techniczne;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c) kompetencje informatyczne;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d) umiejętność uczenia się;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e) kompetencje społeczne;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f) inicjatywność i przedsiębiorczość.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Kompetencje wskazane w lit. b i c są zaliczane do kompetencji podstawowych, pozostałe należą </w:t>
      </w:r>
      <w:r w:rsidRPr="00393732">
        <w:rPr>
          <w:rFonts w:asciiTheme="minorHAnsi" w:eastAsia="Calibri" w:hAnsiTheme="minorHAnsi" w:cs="Arial"/>
          <w:szCs w:val="22"/>
          <w:lang w:eastAsia="en-US"/>
        </w:rPr>
        <w:br/>
        <w:t>do katalogu kompetencji przekrojowych.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b/>
          <w:szCs w:val="22"/>
          <w:lang w:eastAsia="en-US"/>
        </w:rPr>
        <w:t>K</w:t>
      </w:r>
      <w:r w:rsidRPr="00393732">
        <w:rPr>
          <w:rFonts w:asciiTheme="minorHAnsi" w:eastAsia="Calibri" w:hAnsiTheme="minorHAnsi" w:cs="Arial"/>
          <w:b/>
          <w:bCs/>
          <w:szCs w:val="22"/>
          <w:lang w:eastAsia="en-US"/>
        </w:rPr>
        <w:t xml:space="preserve">ompetencje społeczno-emocjonalne </w:t>
      </w:r>
      <w:r w:rsidRPr="00393732">
        <w:rPr>
          <w:rFonts w:asciiTheme="minorHAnsi" w:eastAsia="Calibri" w:hAnsiTheme="minorHAnsi" w:cs="Arial"/>
          <w:szCs w:val="22"/>
          <w:lang w:eastAsia="en-US"/>
        </w:rPr>
        <w:t xml:space="preserve">– umiejętności komunikacyjne, rozpoznawania i kierowania swoimi emocjami, budowania dobrych relacji z innymi, ustalania i osiągania pozytywnych celów, </w:t>
      </w:r>
      <w:r w:rsidRPr="00393732">
        <w:rPr>
          <w:rFonts w:asciiTheme="minorHAnsi" w:eastAsia="Calibri" w:hAnsiTheme="minorHAnsi" w:cs="Arial"/>
          <w:szCs w:val="22"/>
          <w:lang w:eastAsia="en-US"/>
        </w:rPr>
        <w:br/>
        <w:t>a także ograniczania destrukcyjnych czy agresywnych zachowań.</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Koncepcja uniwersalnego projektowania </w:t>
      </w:r>
      <w:r w:rsidRPr="00393732">
        <w:rPr>
          <w:rFonts w:asciiTheme="minorHAnsi" w:eastAsiaTheme="minorEastAsia" w:hAnsiTheme="minorHAnsi" w:cs="Arial"/>
          <w:szCs w:val="22"/>
        </w:rPr>
        <w:t xml:space="preserve">– koncepcja uniwersalnego projektowania definiowana zgodnie z </w:t>
      </w:r>
      <w:r w:rsidRPr="00393732">
        <w:rPr>
          <w:rFonts w:asciiTheme="minorHAnsi" w:eastAsiaTheme="minorEastAsia" w:hAnsiTheme="minorHAnsi" w:cs="Arial"/>
          <w:i/>
          <w:szCs w:val="22"/>
        </w:rPr>
        <w:t>Wytycznymi w zakresie realizacji zasady równości szans i niedyskryminacji</w:t>
      </w:r>
      <w:r w:rsidRPr="00393732">
        <w:rPr>
          <w:rFonts w:asciiTheme="minorHAnsi" w:eastAsiaTheme="minorEastAsia" w:hAnsiTheme="minorHAnsi" w:cs="Arial"/>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lastRenderedPageBreak/>
        <w:t xml:space="preserve">Kwalifikacja </w:t>
      </w:r>
      <w:r w:rsidRPr="00393732">
        <w:rPr>
          <w:rFonts w:asciiTheme="minorHAnsi" w:eastAsia="Calibri" w:hAnsiTheme="minorHAnsi" w:cs="Arial"/>
          <w:color w:val="000000"/>
          <w:szCs w:val="22"/>
        </w:rPr>
        <w:t xml:space="preserve">– to określony zestaw efektów uczenia się w zakresie wiedzy, umiejętności </w:t>
      </w:r>
      <w:r w:rsidRPr="00393732">
        <w:rPr>
          <w:rFonts w:asciiTheme="minorHAnsi" w:eastAsia="Calibri" w:hAnsiTheme="minorHAnsi" w:cs="Arial"/>
          <w:color w:val="000000"/>
          <w:szCs w:val="22"/>
        </w:rPr>
        <w:br/>
        <w:t xml:space="preserve">oraz kompetencji społecznych nabytych w edukacji formalnej, edukacji </w:t>
      </w:r>
      <w:proofErr w:type="spellStart"/>
      <w:r w:rsidRPr="00393732">
        <w:rPr>
          <w:rFonts w:asciiTheme="minorHAnsi" w:eastAsia="Calibri" w:hAnsiTheme="minorHAnsi" w:cs="Arial"/>
          <w:color w:val="000000"/>
          <w:szCs w:val="22"/>
        </w:rPr>
        <w:t>pozaformalnej</w:t>
      </w:r>
      <w:proofErr w:type="spellEnd"/>
      <w:r w:rsidRPr="00393732">
        <w:rPr>
          <w:rFonts w:asciiTheme="minorHAnsi" w:eastAsia="Calibri" w:hAnsiTheme="minorHAnsi" w:cs="Arial"/>
          <w:color w:val="000000"/>
          <w:szCs w:val="22"/>
        </w:rPr>
        <w:t xml:space="preserve"> lub poprzez uczenie się nieformalne, zgodnych z ustalonymi dla danej kwalifikacji wymaganiami, których osiągnięcie zostało sprawdzone w walidacji oraz formalnie potwierdzone przez instytucję uprawnioną do certyfikowania.</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 xml:space="preserve">Nauczyciel </w:t>
      </w:r>
      <w:r w:rsidRPr="00393732">
        <w:rPr>
          <w:rFonts w:asciiTheme="minorHAnsi" w:eastAsia="Calibri" w:hAnsiTheme="minorHAnsi" w:cs="Arial"/>
          <w:szCs w:val="22"/>
        </w:rPr>
        <w:t>– należy przez to rozumieć także wychowawcę i innego pracownika pedagogicznego zatrudnionego w szkole lub placówce systemu oświaty.</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b/>
          <w:bCs/>
          <w:szCs w:val="22"/>
        </w:rPr>
        <w:t xml:space="preserve">Obszar wiejski – </w:t>
      </w:r>
      <w:r w:rsidRPr="00393732">
        <w:rPr>
          <w:rFonts w:asciiTheme="minorHAnsi" w:hAnsiTheme="minorHAnsi"/>
          <w:szCs w:val="22"/>
        </w:rPr>
        <w:t xml:space="preserve">zgodnie z załącznikiem nr 1 do Rozporządzenia Wykonawczego Komisji (UE) NR 215/2014 z dnia 7 marca 2014 r. to obszar o małej gęstości zaludnienia (kod 03) – zgodnie </w:t>
      </w:r>
      <w:r w:rsidRPr="00393732">
        <w:rPr>
          <w:rFonts w:asciiTheme="minorHAnsi" w:hAnsiTheme="minorHAnsi"/>
          <w:szCs w:val="22"/>
        </w:rPr>
        <w:br/>
        <w:t xml:space="preserve">ze stopniem urbanizacji ujętym w </w:t>
      </w:r>
      <w:r w:rsidRPr="00393732">
        <w:rPr>
          <w:rFonts w:asciiTheme="minorHAnsi" w:hAnsiTheme="minorHAnsi"/>
          <w:szCs w:val="22"/>
          <w:u w:val="single"/>
        </w:rPr>
        <w:t xml:space="preserve">klasyfikacji DEGURBA </w:t>
      </w:r>
      <w:r w:rsidRPr="00393732">
        <w:rPr>
          <w:rFonts w:asciiTheme="minorHAnsi" w:hAnsiTheme="minorHAnsi"/>
          <w:szCs w:val="22"/>
        </w:rPr>
        <w:t xml:space="preserve">obszary słabo zaludnione to obszary, </w:t>
      </w:r>
      <w:r w:rsidRPr="00393732">
        <w:rPr>
          <w:rFonts w:asciiTheme="minorHAnsi" w:hAnsiTheme="minorHAnsi"/>
          <w:szCs w:val="22"/>
        </w:rPr>
        <w:br/>
        <w:t xml:space="preserve">na których więcej niż 50% populacji zamieszkuje tereny wiejskie (tj. gminy, które zostały przyporządkowane do kategorii 3 klasyfikacji DEGURBA). Zestawienie gmin zamieszczone jest </w:t>
      </w:r>
      <w:r w:rsidRPr="00393732">
        <w:rPr>
          <w:rFonts w:asciiTheme="minorHAnsi" w:hAnsiTheme="minorHAnsi"/>
          <w:szCs w:val="22"/>
        </w:rPr>
        <w:br/>
        <w:t>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F554FC" w:rsidRPr="00393732" w:rsidRDefault="00F554FC" w:rsidP="00393732">
      <w:pPr>
        <w:spacing w:before="0" w:line="240" w:lineRule="auto"/>
        <w:jc w:val="both"/>
        <w:rPr>
          <w:rFonts w:asciiTheme="minorHAnsi" w:hAnsiTheme="minorHAnsi"/>
          <w:szCs w:val="22"/>
        </w:rPr>
      </w:pPr>
      <w:r w:rsidRPr="00393732">
        <w:rPr>
          <w:rFonts w:asciiTheme="minorHAnsi" w:eastAsiaTheme="minorEastAsia" w:hAnsiTheme="minorHAnsi" w:cs="Arial"/>
          <w:b/>
          <w:bCs/>
          <w:szCs w:val="22"/>
        </w:rPr>
        <w:t xml:space="preserve">Organ dotujący </w:t>
      </w:r>
      <w:r w:rsidRPr="00393732">
        <w:rPr>
          <w:rFonts w:asciiTheme="minorHAnsi" w:eastAsiaTheme="minorEastAsia" w:hAnsiTheme="minorHAnsi" w:cs="Arial"/>
          <w:szCs w:val="22"/>
        </w:rPr>
        <w:t xml:space="preserve">– organ przyznający dotację na podstawie art. 80 i art. 90 ustawy o systemie oświaty.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Organ prowadz</w:t>
      </w:r>
      <w:r w:rsidRPr="00393732">
        <w:rPr>
          <w:rFonts w:asciiTheme="minorHAnsi" w:eastAsia="Calibri" w:hAnsiTheme="minorHAnsi" w:cs="Arial,Bold"/>
          <w:b/>
          <w:bCs/>
          <w:szCs w:val="22"/>
        </w:rPr>
        <w:t>ą</w:t>
      </w:r>
      <w:r w:rsidRPr="00393732">
        <w:rPr>
          <w:rFonts w:asciiTheme="minorHAnsi" w:eastAsia="Calibri" w:hAnsiTheme="minorHAnsi" w:cs="Arial"/>
          <w:b/>
          <w:bCs/>
          <w:szCs w:val="22"/>
        </w:rPr>
        <w:t xml:space="preserve">cy </w:t>
      </w:r>
      <w:r w:rsidRPr="00393732">
        <w:rPr>
          <w:rFonts w:asciiTheme="minorHAnsi" w:eastAsia="Calibri" w:hAnsiTheme="minorHAnsi" w:cs="Arial"/>
          <w:szCs w:val="22"/>
        </w:rPr>
        <w:t xml:space="preserve">– minister właściwy, jednostka samorządu terytorialnego, inna osoba prawna </w:t>
      </w:r>
      <w:r w:rsidRPr="00393732">
        <w:rPr>
          <w:rFonts w:asciiTheme="minorHAnsi" w:eastAsia="Calibri" w:hAnsiTheme="minorHAnsi" w:cs="Arial"/>
          <w:szCs w:val="22"/>
        </w:rPr>
        <w:br/>
        <w:t>lub fizyczna odpowiedzialna za działalność szkoły lub placówki systemu oświaty.</w:t>
      </w:r>
    </w:p>
    <w:p w:rsidR="00F554FC" w:rsidRPr="00393732" w:rsidRDefault="00F554FC" w:rsidP="00393732">
      <w:pPr>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b/>
          <w:szCs w:val="22"/>
          <w:lang w:eastAsia="en-US"/>
        </w:rPr>
        <w:t xml:space="preserve">Osoby z </w:t>
      </w:r>
      <w:proofErr w:type="spellStart"/>
      <w:r w:rsidRPr="00393732">
        <w:rPr>
          <w:rFonts w:asciiTheme="minorHAnsi" w:eastAsia="Calibri" w:hAnsiTheme="minorHAnsi" w:cs="Arial"/>
          <w:b/>
          <w:szCs w:val="22"/>
          <w:lang w:eastAsia="en-US"/>
        </w:rPr>
        <w:t>niepełnosprawnościami</w:t>
      </w:r>
      <w:proofErr w:type="spellEnd"/>
      <w:r w:rsidRPr="00393732">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w:t>
      </w:r>
      <w:r w:rsidRPr="00393732">
        <w:rPr>
          <w:rFonts w:asciiTheme="minorHAnsi" w:eastAsia="Calibri" w:hAnsiTheme="minorHAnsi" w:cs="Arial"/>
          <w:szCs w:val="22"/>
          <w:lang w:eastAsia="en-US"/>
        </w:rPr>
        <w:br/>
        <w:t xml:space="preserve">(Dz. U. z 2011 r. Nr 127, poz. 721, z </w:t>
      </w:r>
      <w:proofErr w:type="spellStart"/>
      <w:r w:rsidRPr="00393732">
        <w:rPr>
          <w:rFonts w:asciiTheme="minorHAnsi" w:eastAsia="Calibri" w:hAnsiTheme="minorHAnsi" w:cs="Arial"/>
          <w:szCs w:val="22"/>
          <w:lang w:eastAsia="en-US"/>
        </w:rPr>
        <w:t>późn</w:t>
      </w:r>
      <w:proofErr w:type="spellEnd"/>
      <w:r w:rsidRPr="00393732">
        <w:rPr>
          <w:rFonts w:asciiTheme="minorHAnsi" w:eastAsia="Calibri" w:hAnsiTheme="minorHAnsi" w:cs="Arial"/>
          <w:szCs w:val="22"/>
          <w:lang w:eastAsia="en-US"/>
        </w:rPr>
        <w:t xml:space="preserve">. zm.), a także osoby z zaburzeniami psychicznymi, </w:t>
      </w:r>
      <w:r w:rsidRPr="00393732">
        <w:rPr>
          <w:rFonts w:asciiTheme="minorHAnsi" w:eastAsia="Calibri" w:hAnsiTheme="minorHAnsi" w:cs="Arial"/>
          <w:szCs w:val="22"/>
          <w:lang w:eastAsia="en-US"/>
        </w:rPr>
        <w:br/>
        <w:t>w rozumieniu ustawy z dnia 19 sierpnia 1994 r. o ochronie zdrowia psychicznego (Dz. U. z 2011 r. Nr 231, poz. 1375).</w:t>
      </w:r>
    </w:p>
    <w:p w:rsidR="00F554FC" w:rsidRPr="00393732" w:rsidRDefault="00F554FC" w:rsidP="00393732">
      <w:pPr>
        <w:pStyle w:val="Nagwek"/>
        <w:tabs>
          <w:tab w:val="clear" w:pos="4536"/>
          <w:tab w:val="clear" w:pos="9072"/>
        </w:tabs>
        <w:spacing w:before="0" w:line="240" w:lineRule="auto"/>
        <w:jc w:val="both"/>
        <w:rPr>
          <w:rFonts w:asciiTheme="minorHAnsi" w:hAnsiTheme="minorHAnsi" w:cs="Tahoma"/>
          <w:color w:val="000000" w:themeColor="text1"/>
          <w:sz w:val="22"/>
          <w:szCs w:val="22"/>
        </w:rPr>
      </w:pPr>
      <w:r w:rsidRPr="00393732">
        <w:rPr>
          <w:rFonts w:asciiTheme="minorHAnsi" w:eastAsia="Calibri" w:hAnsiTheme="minorHAnsi" w:cs="TimesNewRoman,Bold"/>
          <w:b/>
          <w:color w:val="000000" w:themeColor="text1"/>
          <w:sz w:val="22"/>
          <w:szCs w:val="22"/>
          <w:lang w:eastAsia="en-US"/>
        </w:rPr>
        <w:t>Personel projektu</w:t>
      </w:r>
      <w:r w:rsidRPr="00393732">
        <w:rPr>
          <w:rFonts w:asciiTheme="minorHAnsi" w:eastAsia="Calibri" w:hAnsiTheme="minorHAnsi"/>
          <w:color w:val="000000" w:themeColor="text1"/>
          <w:sz w:val="22"/>
          <w:szCs w:val="22"/>
          <w:lang w:eastAsia="en-US"/>
        </w:rPr>
        <w:t xml:space="preserve"> - osoba </w:t>
      </w:r>
      <w:r w:rsidRPr="00393732">
        <w:rPr>
          <w:rFonts w:asciiTheme="minorHAnsi" w:hAnsiTheme="minorHAnsi" w:cs="Tahoma"/>
          <w:color w:val="000000" w:themeColor="text1"/>
          <w:sz w:val="22"/>
          <w:szCs w:val="22"/>
        </w:rPr>
        <w:t xml:space="preserve">zaangażowana do realizacji zadań lub czynności w ramach projektu, </w:t>
      </w:r>
      <w:r w:rsidRPr="00393732">
        <w:rPr>
          <w:rFonts w:asciiTheme="minorHAnsi" w:hAnsiTheme="minorHAnsi" w:cs="Tahoma"/>
          <w:color w:val="000000" w:themeColor="text1"/>
          <w:sz w:val="22"/>
          <w:szCs w:val="22"/>
        </w:rPr>
        <w:br/>
        <w:t xml:space="preserve">które wykonuje osobiście, tj. w szczególności osoby zatrudnione na podstawie stosunku pracy </w:t>
      </w:r>
      <w:r w:rsidRPr="00393732">
        <w:rPr>
          <w:rFonts w:asciiTheme="minorHAnsi" w:hAnsiTheme="minorHAnsi" w:cs="Tahoma"/>
          <w:color w:val="000000" w:themeColor="text1"/>
          <w:sz w:val="22"/>
          <w:szCs w:val="22"/>
        </w:rPr>
        <w:br/>
        <w:t xml:space="preserve">lub wykonujące zadania lub czynności w ramach projektu na podstawie umowy cywilnoprawnej, osoby </w:t>
      </w:r>
      <w:proofErr w:type="spellStart"/>
      <w:r w:rsidRPr="00393732">
        <w:rPr>
          <w:rFonts w:asciiTheme="minorHAnsi" w:hAnsiTheme="minorHAnsi" w:cs="Tahoma"/>
          <w:color w:val="000000" w:themeColor="text1"/>
          <w:sz w:val="22"/>
          <w:szCs w:val="22"/>
        </w:rPr>
        <w:t>samozatrudnione</w:t>
      </w:r>
      <w:proofErr w:type="spellEnd"/>
      <w:r w:rsidRPr="00393732">
        <w:rPr>
          <w:rFonts w:asciiTheme="minorHAnsi" w:hAnsiTheme="minorHAnsi" w:cs="Tahoma"/>
          <w:color w:val="000000" w:themeColor="text1"/>
          <w:sz w:val="22"/>
          <w:szCs w:val="22"/>
        </w:rPr>
        <w:t xml:space="preserve"> w rozumieniu </w:t>
      </w:r>
      <w:r w:rsidRPr="00393732">
        <w:rPr>
          <w:rFonts w:asciiTheme="minorHAnsi" w:hAnsiTheme="minorHAnsi" w:cs="Tahoma"/>
          <w:i/>
          <w:color w:val="000000" w:themeColor="text1"/>
          <w:sz w:val="22"/>
          <w:szCs w:val="22"/>
        </w:rPr>
        <w:t xml:space="preserve">Wytycznych w zakresie </w:t>
      </w:r>
      <w:proofErr w:type="spellStart"/>
      <w:r w:rsidRPr="00393732">
        <w:rPr>
          <w:rFonts w:asciiTheme="minorHAnsi" w:hAnsiTheme="minorHAnsi" w:cs="Tahoma"/>
          <w:i/>
          <w:color w:val="000000" w:themeColor="text1"/>
          <w:sz w:val="22"/>
          <w:szCs w:val="22"/>
        </w:rPr>
        <w:t>kwalifikowalności</w:t>
      </w:r>
      <w:proofErr w:type="spellEnd"/>
      <w:r w:rsidRPr="00393732">
        <w:rPr>
          <w:rFonts w:asciiTheme="minorHAnsi" w:hAnsiTheme="minorHAnsi" w:cs="Tahoma"/>
          <w:i/>
          <w:color w:val="000000" w:themeColor="text1"/>
          <w:sz w:val="22"/>
          <w:szCs w:val="22"/>
        </w:rPr>
        <w:t xml:space="preserve"> wydatków </w:t>
      </w:r>
      <w:r w:rsidRPr="00393732">
        <w:rPr>
          <w:rFonts w:asciiTheme="minorHAnsi" w:hAnsiTheme="minorHAnsi" w:cs="Tahoma"/>
          <w:i/>
          <w:color w:val="000000" w:themeColor="text1"/>
          <w:sz w:val="22"/>
          <w:szCs w:val="22"/>
        </w:rPr>
        <w:br/>
        <w:t xml:space="preserve">w ramach  Europejskiego Funduszu Rozwoju Regionalnego, Europejskiego Funduszu Społecznego </w:t>
      </w:r>
      <w:r w:rsidR="00393732">
        <w:rPr>
          <w:rFonts w:asciiTheme="minorHAnsi" w:hAnsiTheme="minorHAnsi" w:cs="Tahoma"/>
          <w:i/>
          <w:color w:val="000000" w:themeColor="text1"/>
          <w:sz w:val="22"/>
          <w:szCs w:val="22"/>
        </w:rPr>
        <w:br/>
      </w:r>
      <w:r w:rsidRPr="00393732">
        <w:rPr>
          <w:rFonts w:asciiTheme="minorHAnsi" w:hAnsiTheme="minorHAnsi" w:cs="Tahoma"/>
          <w:i/>
          <w:color w:val="000000" w:themeColor="text1"/>
          <w:sz w:val="22"/>
          <w:szCs w:val="22"/>
        </w:rPr>
        <w:t>oraz Funduszu Spójności na lata 2014-2020</w:t>
      </w:r>
      <w:r w:rsidRPr="00393732">
        <w:rPr>
          <w:rFonts w:asciiTheme="minorHAnsi" w:hAnsiTheme="minorHAnsi" w:cs="Tahoma"/>
          <w:color w:val="000000" w:themeColor="text1"/>
          <w:sz w:val="22"/>
          <w:szCs w:val="22"/>
        </w:rPr>
        <w:t>, osoby fizyczne prowadzące działalność gospodarczą, osoby współpracujące w rozumieniu art. 13 pkt. 5 ustawy z dnia 13 października 1998 r. o systemie ubezpieczeń społecznych (</w:t>
      </w:r>
      <w:proofErr w:type="spellStart"/>
      <w:r w:rsidRPr="00393732">
        <w:rPr>
          <w:rFonts w:asciiTheme="minorHAnsi" w:hAnsiTheme="minorHAnsi" w:cs="Tahoma"/>
          <w:color w:val="000000" w:themeColor="text1"/>
          <w:sz w:val="22"/>
          <w:szCs w:val="22"/>
        </w:rPr>
        <w:t>t.j</w:t>
      </w:r>
      <w:proofErr w:type="spellEnd"/>
      <w:r w:rsidRPr="00393732">
        <w:rPr>
          <w:rFonts w:asciiTheme="minorHAnsi" w:hAnsiTheme="minorHAnsi" w:cs="Tahoma"/>
          <w:color w:val="000000" w:themeColor="text1"/>
          <w:sz w:val="22"/>
          <w:szCs w:val="22"/>
        </w:rPr>
        <w:t xml:space="preserve">. </w:t>
      </w:r>
      <w:hyperlink r:id="rId15" w:history="1">
        <w:r w:rsidRPr="00393732">
          <w:rPr>
            <w:rFonts w:asciiTheme="minorHAnsi" w:hAnsiTheme="minorHAnsi"/>
            <w:color w:val="000000" w:themeColor="text1"/>
            <w:sz w:val="22"/>
            <w:szCs w:val="22"/>
          </w:rPr>
          <w:t>Dz. U. z 2015 r. poz. 121</w:t>
        </w:r>
      </w:hyperlink>
      <w:r w:rsidRPr="00393732">
        <w:rPr>
          <w:rFonts w:asciiTheme="minorHAnsi" w:hAnsiTheme="minorHAnsi"/>
          <w:color w:val="000000" w:themeColor="text1"/>
          <w:sz w:val="22"/>
          <w:szCs w:val="22"/>
        </w:rPr>
        <w:t xml:space="preserve"> z </w:t>
      </w:r>
      <w:proofErr w:type="spellStart"/>
      <w:r w:rsidRPr="00393732">
        <w:rPr>
          <w:rFonts w:asciiTheme="minorHAnsi" w:hAnsiTheme="minorHAnsi"/>
          <w:color w:val="000000" w:themeColor="text1"/>
          <w:sz w:val="22"/>
          <w:szCs w:val="22"/>
        </w:rPr>
        <w:t>późn</w:t>
      </w:r>
      <w:proofErr w:type="spellEnd"/>
      <w:r w:rsidRPr="00393732">
        <w:rPr>
          <w:rFonts w:asciiTheme="minorHAnsi" w:hAnsiTheme="minorHAnsi"/>
          <w:color w:val="000000" w:themeColor="text1"/>
          <w:sz w:val="22"/>
          <w:szCs w:val="22"/>
        </w:rPr>
        <w:t>. zm.</w:t>
      </w:r>
      <w:r w:rsidRPr="00393732">
        <w:rPr>
          <w:rFonts w:asciiTheme="minorHAnsi" w:hAnsiTheme="minorHAnsi" w:cs="Tahoma"/>
          <w:color w:val="000000" w:themeColor="text1"/>
          <w:sz w:val="22"/>
          <w:szCs w:val="22"/>
        </w:rPr>
        <w:t>) oraz wolontariuszy wykonujących świadczenia na zasadach określonych w ustawie z dnia 24 kwietnia 2003 r. o działalności pożytku publicznego i o wolontariacie (</w:t>
      </w:r>
      <w:proofErr w:type="spellStart"/>
      <w:r w:rsidRPr="00393732">
        <w:rPr>
          <w:rFonts w:asciiTheme="minorHAnsi" w:hAnsiTheme="minorHAnsi" w:cs="Tahoma"/>
          <w:color w:val="000000" w:themeColor="text1"/>
          <w:sz w:val="22"/>
          <w:szCs w:val="22"/>
        </w:rPr>
        <w:t>t.j</w:t>
      </w:r>
      <w:proofErr w:type="spellEnd"/>
      <w:r w:rsidRPr="00393732">
        <w:rPr>
          <w:rFonts w:asciiTheme="minorHAnsi" w:hAnsiTheme="minorHAnsi" w:cs="Tahoma"/>
          <w:color w:val="000000" w:themeColor="text1"/>
          <w:sz w:val="22"/>
          <w:szCs w:val="22"/>
        </w:rPr>
        <w:t xml:space="preserve">. </w:t>
      </w:r>
      <w:hyperlink r:id="rId16" w:history="1">
        <w:r w:rsidRPr="00393732">
          <w:rPr>
            <w:rFonts w:asciiTheme="minorHAnsi" w:hAnsiTheme="minorHAnsi"/>
            <w:color w:val="000000" w:themeColor="text1"/>
            <w:sz w:val="22"/>
            <w:szCs w:val="22"/>
          </w:rPr>
          <w:t>Dz. U. z 2016 r. poz. 239</w:t>
        </w:r>
      </w:hyperlink>
      <w:r w:rsidR="00A25158" w:rsidRPr="00393732">
        <w:rPr>
          <w:rFonts w:asciiTheme="minorHAnsi" w:hAnsiTheme="minorHAnsi"/>
          <w:color w:val="000000" w:themeColor="text1"/>
          <w:sz w:val="22"/>
          <w:szCs w:val="22"/>
        </w:rPr>
        <w:t xml:space="preserve"> z </w:t>
      </w:r>
      <w:proofErr w:type="spellStart"/>
      <w:r w:rsidR="00A25158" w:rsidRPr="00393732">
        <w:rPr>
          <w:rFonts w:asciiTheme="minorHAnsi" w:hAnsiTheme="minorHAnsi"/>
          <w:color w:val="000000" w:themeColor="text1"/>
          <w:sz w:val="22"/>
          <w:szCs w:val="22"/>
        </w:rPr>
        <w:t>późn</w:t>
      </w:r>
      <w:proofErr w:type="spellEnd"/>
      <w:r w:rsidRPr="00393732">
        <w:rPr>
          <w:rFonts w:asciiTheme="minorHAnsi" w:hAnsiTheme="minorHAnsi"/>
          <w:color w:val="000000" w:themeColor="text1"/>
          <w:sz w:val="22"/>
          <w:szCs w:val="22"/>
        </w:rPr>
        <w:t>. zm.</w:t>
      </w:r>
      <w:r w:rsidRPr="00393732">
        <w:rPr>
          <w:rFonts w:asciiTheme="minorHAnsi" w:hAnsiTheme="minorHAnsi" w:cs="Tahoma"/>
          <w:color w:val="000000" w:themeColor="text1"/>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eastAsia="Calibri" w:hAnsiTheme="minorHAnsi" w:cs="TimesNewRoman,Bold"/>
          <w:color w:val="000000" w:themeColor="text1"/>
          <w:sz w:val="22"/>
          <w:szCs w:val="22"/>
          <w:lang w:eastAsia="en-US"/>
        </w:rPr>
      </w:pPr>
      <w:r w:rsidRPr="00393732">
        <w:rPr>
          <w:rFonts w:asciiTheme="minorHAnsi" w:eastAsia="Calibri" w:hAnsiTheme="minorHAnsi" w:cs="TimesNewRoman,Bold"/>
          <w:b/>
          <w:color w:val="000000" w:themeColor="text1"/>
          <w:sz w:val="22"/>
          <w:szCs w:val="22"/>
          <w:lang w:eastAsia="en-US"/>
        </w:rPr>
        <w:t xml:space="preserve">Placówka systemu oświaty </w:t>
      </w:r>
      <w:r w:rsidRPr="00393732">
        <w:rPr>
          <w:rFonts w:asciiTheme="minorHAnsi" w:eastAsia="Calibri" w:hAnsiTheme="minorHAnsi" w:cs="TimesNewRoman,Bold"/>
          <w:color w:val="000000" w:themeColor="text1"/>
          <w:sz w:val="22"/>
          <w:szCs w:val="22"/>
          <w:lang w:eastAsia="en-US"/>
        </w:rPr>
        <w:t xml:space="preserve">– placówka systemu oświaty prowadząca kształcenie ogólne </w:t>
      </w:r>
      <w:r w:rsidR="00393732">
        <w:rPr>
          <w:rFonts w:asciiTheme="minorHAnsi" w:eastAsia="Calibri" w:hAnsiTheme="minorHAnsi" w:cs="TimesNewRoman,Bold"/>
          <w:color w:val="000000" w:themeColor="text1"/>
          <w:sz w:val="22"/>
          <w:szCs w:val="22"/>
          <w:lang w:eastAsia="en-US"/>
        </w:rPr>
        <w:br/>
      </w:r>
      <w:r w:rsidRPr="00393732">
        <w:rPr>
          <w:rFonts w:asciiTheme="minorHAnsi" w:eastAsia="Calibri" w:hAnsiTheme="minorHAnsi" w:cs="TimesNewRoman,Bold"/>
          <w:color w:val="000000" w:themeColor="text1"/>
          <w:sz w:val="22"/>
          <w:szCs w:val="22"/>
          <w:lang w:eastAsia="en-US"/>
        </w:rPr>
        <w:t>oraz placówka systemu oświaty prowadząca kształcenie zawodowe.</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lastRenderedPageBreak/>
        <w:t xml:space="preserve">Placówka systemu oświaty prowadząca kształcenie ogólne </w:t>
      </w:r>
      <w:r w:rsidRPr="00393732">
        <w:rPr>
          <w:rFonts w:asciiTheme="minorHAnsi" w:eastAsiaTheme="minorEastAsia" w:hAnsiTheme="minorHAnsi" w:cs="Arial"/>
          <w:szCs w:val="22"/>
        </w:rPr>
        <w:t xml:space="preserve">– placówka w rozumieniu art. 2 </w:t>
      </w:r>
      <w:proofErr w:type="spellStart"/>
      <w:r w:rsidRPr="00393732">
        <w:rPr>
          <w:rFonts w:asciiTheme="minorHAnsi" w:eastAsiaTheme="minorEastAsia" w:hAnsiTheme="minorHAnsi" w:cs="Arial"/>
          <w:szCs w:val="22"/>
        </w:rPr>
        <w:t>pkt</w:t>
      </w:r>
      <w:proofErr w:type="spellEnd"/>
      <w:r w:rsidRPr="00393732">
        <w:rPr>
          <w:rFonts w:asciiTheme="minorHAnsi" w:eastAsiaTheme="minorEastAsia" w:hAnsiTheme="minorHAnsi" w:cs="Arial"/>
          <w:szCs w:val="22"/>
        </w:rPr>
        <w:t xml:space="preserve"> 5 i 7 ustawy o systemie oświaty.</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Placówka systemu oświaty prowadząca kształcenie zawodowe </w:t>
      </w:r>
      <w:r w:rsidRPr="00393732">
        <w:rPr>
          <w:rFonts w:asciiTheme="minorHAnsi" w:eastAsiaTheme="minorEastAsia" w:hAnsiTheme="minorHAnsi" w:cs="Arial"/>
          <w:szCs w:val="22"/>
        </w:rPr>
        <w:t xml:space="preserve">– placówka w rozumieniu art. 2 </w:t>
      </w:r>
      <w:r w:rsidR="00393732">
        <w:rPr>
          <w:rFonts w:asciiTheme="minorHAnsi" w:eastAsiaTheme="minorEastAsia" w:hAnsiTheme="minorHAnsi" w:cs="Arial"/>
          <w:szCs w:val="22"/>
        </w:rPr>
        <w:br/>
      </w:r>
      <w:proofErr w:type="spellStart"/>
      <w:r w:rsidRPr="00393732">
        <w:rPr>
          <w:rFonts w:asciiTheme="minorHAnsi" w:eastAsiaTheme="minorEastAsia" w:hAnsiTheme="minorHAnsi" w:cs="Arial"/>
          <w:szCs w:val="22"/>
        </w:rPr>
        <w:t>pkt</w:t>
      </w:r>
      <w:proofErr w:type="spellEnd"/>
      <w:r w:rsidRPr="00393732">
        <w:rPr>
          <w:rFonts w:asciiTheme="minorHAnsi" w:eastAsiaTheme="minorEastAsia" w:hAnsiTheme="minorHAnsi" w:cs="Arial"/>
          <w:szCs w:val="22"/>
        </w:rPr>
        <w:t xml:space="preserve"> 3a ustawy o systemie oświaty.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lang w:val="en-US"/>
        </w:rPr>
      </w:pPr>
      <w:r w:rsidRPr="00393732">
        <w:rPr>
          <w:rFonts w:asciiTheme="minorHAnsi" w:hAnsiTheme="minorHAnsi" w:cs="Arial"/>
          <w:b/>
          <w:sz w:val="22"/>
          <w:szCs w:val="22"/>
          <w:lang w:val="en-US"/>
        </w:rPr>
        <w:t>Portal</w:t>
      </w:r>
      <w:r w:rsidRPr="00393732">
        <w:rPr>
          <w:rFonts w:asciiTheme="minorHAnsi" w:hAnsiTheme="minorHAnsi" w:cs="Arial"/>
          <w:sz w:val="22"/>
          <w:szCs w:val="22"/>
          <w:lang w:val="en-US"/>
        </w:rPr>
        <w:t xml:space="preserve"> – </w:t>
      </w:r>
      <w:hyperlink r:id="rId17" w:history="1">
        <w:r w:rsidRPr="00393732">
          <w:rPr>
            <w:rStyle w:val="Hipercze"/>
            <w:rFonts w:asciiTheme="minorHAnsi" w:hAnsiTheme="minorHAnsi"/>
            <w:color w:val="auto"/>
            <w:sz w:val="22"/>
            <w:szCs w:val="22"/>
            <w:u w:val="none"/>
            <w:lang w:val="en-US"/>
          </w:rPr>
          <w:t>www.funduszeeuropejskie.gov.pl</w:t>
        </w:r>
      </w:hyperlink>
      <w:r w:rsidRPr="00393732">
        <w:rPr>
          <w:rFonts w:asciiTheme="minorHAnsi" w:hAnsiTheme="minorHAnsi"/>
          <w:sz w:val="22"/>
          <w:szCs w:val="22"/>
          <w:lang w:val="en-US"/>
        </w:rPr>
        <w:t>.</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Theme="minorEastAsia" w:hAnsiTheme="minorHAnsi" w:cs="Arial"/>
          <w:b/>
          <w:bCs/>
          <w:sz w:val="22"/>
          <w:szCs w:val="22"/>
        </w:rPr>
        <w:t xml:space="preserve">Projekt edukacyjny – </w:t>
      </w:r>
      <w:r w:rsidRPr="00393732">
        <w:rPr>
          <w:rFonts w:asciiTheme="minorHAnsi" w:eastAsia="Calibri" w:hAnsiTheme="minorHAnsi" w:cs="Arial"/>
          <w:color w:val="000000"/>
          <w:sz w:val="22"/>
          <w:szCs w:val="22"/>
        </w:rPr>
        <w:t xml:space="preserve">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a) wybranie tematu projektu edukacyjnego;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b) określenie celów projektu edukacyjnego i zaplanowanie etapów jego realizacji;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wykonanie zaplanowanych działań;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d) przedstawienie rezultatów projektu edukacyjnego.</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color w:val="000000"/>
          <w:szCs w:val="22"/>
        </w:rPr>
        <w:t>Przedmioty przyrodnicze</w:t>
      </w:r>
      <w:r w:rsidRPr="00393732">
        <w:rPr>
          <w:rFonts w:asciiTheme="minorHAnsi" w:eastAsia="Calibri" w:hAnsiTheme="minorHAnsi" w:cs="Arial"/>
          <w:color w:val="000000"/>
          <w:szCs w:val="22"/>
        </w:rPr>
        <w:t xml:space="preserve"> – przedmioty, do których zalicza się w szczególności:</w:t>
      </w:r>
    </w:p>
    <w:p w:rsidR="00F554FC" w:rsidRPr="00393732" w:rsidRDefault="00F554FC" w:rsidP="00393732">
      <w:pPr>
        <w:pStyle w:val="Akapitzlist"/>
        <w:autoSpaceDE w:val="0"/>
        <w:autoSpaceDN w:val="0"/>
        <w:adjustRightInd w:val="0"/>
        <w:spacing w:before="0" w:line="240" w:lineRule="auto"/>
        <w:ind w:left="0"/>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a) przyrodę w szkołach podstawowych;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b) biologię, chemię, geografie, fizykę w gimnazjach;</w:t>
      </w:r>
    </w:p>
    <w:p w:rsidR="00F554FC" w:rsidRPr="00393732" w:rsidRDefault="00B3132C" w:rsidP="00393732">
      <w:pPr>
        <w:autoSpaceDE w:val="0"/>
        <w:autoSpaceDN w:val="0"/>
        <w:adjustRightInd w:val="0"/>
        <w:spacing w:before="0" w:line="240" w:lineRule="auto"/>
        <w:jc w:val="both"/>
        <w:rPr>
          <w:rFonts w:asciiTheme="minorHAnsi" w:eastAsia="Calibri" w:hAnsiTheme="minorHAnsi" w:cs="Arial"/>
          <w:color w:val="000000"/>
          <w:szCs w:val="22"/>
        </w:rPr>
      </w:pPr>
      <w:r>
        <w:rPr>
          <w:rFonts w:asciiTheme="minorHAnsi" w:eastAsia="Calibri" w:hAnsiTheme="minorHAnsi" w:cs="Arial"/>
          <w:color w:val="000000"/>
          <w:szCs w:val="22"/>
        </w:rPr>
        <w:t>c) biologię, chemię</w:t>
      </w:r>
      <w:r w:rsidR="00F554FC" w:rsidRPr="00393732">
        <w:rPr>
          <w:rFonts w:asciiTheme="minorHAnsi" w:eastAsia="Calibri" w:hAnsiTheme="minorHAnsi" w:cs="Arial"/>
          <w:color w:val="000000"/>
          <w:szCs w:val="22"/>
        </w:rPr>
        <w:t xml:space="preserve">, geografię, fizykę (zarówno w zakresie podstawowym, jak i rozszerzonym) </w:t>
      </w:r>
      <w:r w:rsidR="00393732">
        <w:rPr>
          <w:rFonts w:asciiTheme="minorHAnsi" w:eastAsia="Calibri" w:hAnsiTheme="minorHAnsi" w:cs="Arial"/>
          <w:color w:val="000000"/>
          <w:szCs w:val="22"/>
        </w:rPr>
        <w:br/>
      </w:r>
      <w:r w:rsidR="00F554FC" w:rsidRPr="00393732">
        <w:rPr>
          <w:rFonts w:asciiTheme="minorHAnsi" w:eastAsia="Calibri" w:hAnsiTheme="minorHAnsi" w:cs="Arial"/>
          <w:color w:val="000000"/>
          <w:szCs w:val="22"/>
        </w:rPr>
        <w:t xml:space="preserve">oraz przedmiot uzupełniający przyroda w szkołach </w:t>
      </w:r>
      <w:proofErr w:type="spellStart"/>
      <w:r w:rsidR="00F554FC" w:rsidRPr="00393732">
        <w:rPr>
          <w:rFonts w:asciiTheme="minorHAnsi" w:eastAsia="Calibri" w:hAnsiTheme="minorHAnsi" w:cs="Arial"/>
          <w:color w:val="000000"/>
          <w:szCs w:val="22"/>
        </w:rPr>
        <w:t>ponadgimnazjalnych</w:t>
      </w:r>
      <w:proofErr w:type="spellEnd"/>
      <w:r w:rsidR="00F554FC" w:rsidRPr="00393732">
        <w:rPr>
          <w:rFonts w:asciiTheme="minorHAnsi" w:eastAsia="Calibri" w:hAnsiTheme="minorHAnsi" w:cs="Arial"/>
          <w:color w:val="000000"/>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b/>
          <w:color w:val="000000" w:themeColor="text1"/>
          <w:sz w:val="22"/>
          <w:szCs w:val="22"/>
          <w:lang w:eastAsia="en-US"/>
        </w:rPr>
        <w:t>Rodzic</w:t>
      </w:r>
      <w:r w:rsidRPr="00393732">
        <w:rPr>
          <w:rFonts w:asciiTheme="minorHAnsi" w:hAnsiTheme="minorHAnsi"/>
          <w:color w:val="000000" w:themeColor="text1"/>
          <w:sz w:val="22"/>
          <w:szCs w:val="22"/>
          <w:lang w:eastAsia="en-US"/>
        </w:rPr>
        <w:t xml:space="preserve"> - ilekroć w regulaminie jest mowa o rodzicach rozumie się przez to także opiekunów prawnych oraz osoby (podmioty) sprawujące pieczę zastępczą nad dzieckiem.</w:t>
      </w:r>
      <w:r w:rsidRPr="00393732">
        <w:rPr>
          <w:rFonts w:asciiTheme="minorHAnsi" w:hAnsiTheme="minorHAnsi" w:cs="Arial"/>
          <w:b/>
          <w:sz w:val="22"/>
          <w:szCs w:val="22"/>
        </w:rPr>
        <w:t xml:space="preserve"> </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Rozporządzenie ogólne</w:t>
      </w:r>
      <w:r w:rsidRPr="00393732">
        <w:rPr>
          <w:rFonts w:asciiTheme="minorHAnsi" w:hAnsiTheme="minorHAnsi" w:cs="Arial"/>
          <w:sz w:val="22"/>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Pr="00393732">
        <w:rPr>
          <w:rFonts w:asciiTheme="minorHAnsi" w:hAnsiTheme="minorHAnsi" w:cs="Arial"/>
          <w:sz w:val="22"/>
          <w:szCs w:val="22"/>
        </w:rPr>
        <w:br/>
        <w:t>z 20.12.2013, str. 320</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RPO WD</w:t>
      </w:r>
      <w:r w:rsidRPr="00393732">
        <w:rPr>
          <w:rFonts w:asciiTheme="minorHAnsi" w:hAnsiTheme="minorHAnsi" w:cs="Arial"/>
          <w:sz w:val="22"/>
          <w:szCs w:val="22"/>
        </w:rPr>
        <w:t xml:space="preserve"> </w:t>
      </w:r>
      <w:r w:rsidRPr="00393732">
        <w:rPr>
          <w:rFonts w:asciiTheme="minorHAnsi" w:hAnsiTheme="minorHAnsi" w:cs="Arial"/>
          <w:b/>
          <w:sz w:val="22"/>
          <w:szCs w:val="22"/>
        </w:rPr>
        <w:t>2014-2020</w:t>
      </w:r>
      <w:r w:rsidRPr="00393732">
        <w:rPr>
          <w:rFonts w:asciiTheme="minorHAnsi" w:hAnsiTheme="minorHAnsi" w:cs="Arial"/>
          <w:sz w:val="22"/>
          <w:szCs w:val="22"/>
        </w:rPr>
        <w:t>– Regionalny Program Operacyjny Województwa Dolnośląskiego 2014-2020.</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 xml:space="preserve">Sieci współpracy i samokształcenia </w:t>
      </w:r>
      <w:r w:rsidRPr="00393732">
        <w:rPr>
          <w:rFonts w:asciiTheme="minorHAnsi" w:eastAsia="Calibri" w:hAnsiTheme="minorHAnsi" w:cs="Arial"/>
          <w:szCs w:val="22"/>
        </w:rPr>
        <w:t>- lokalne lub regionalne zespoły nauczycieli z różnych OWP, szkół lub placówek systemu oświaty, którzy w zorganizowany sposób współpracują ze sobą, szczególnie w zakresie rozwiązywania problemów i dzielenia się doświadczeniem.</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SL2014 </w:t>
      </w:r>
      <w:r w:rsidRPr="00393732">
        <w:rPr>
          <w:rFonts w:asciiTheme="minorHAnsi" w:hAnsiTheme="minorHAnsi" w:cs="Arial"/>
          <w:sz w:val="22"/>
          <w:szCs w:val="22"/>
        </w:rPr>
        <w:t>– aplikacja główna centralnego systemu teleinformatycznego, o którym mowa w rozdziale 16 ustawy z dnia 11 lipca 2014 r. o zasadach realizacji programów w zakresie polityki spójności finansowanych w perspektywie finansowej 2014–2020 (</w:t>
      </w:r>
      <w:proofErr w:type="spellStart"/>
      <w:r w:rsidRPr="00393732">
        <w:rPr>
          <w:rFonts w:asciiTheme="minorHAnsi" w:hAnsiTheme="minorHAnsi" w:cs="Arial"/>
          <w:sz w:val="22"/>
          <w:szCs w:val="22"/>
        </w:rPr>
        <w:t>t.j</w:t>
      </w:r>
      <w:proofErr w:type="spellEnd"/>
      <w:r w:rsidRPr="00393732">
        <w:rPr>
          <w:rFonts w:asciiTheme="minorHAnsi" w:hAnsiTheme="minorHAnsi" w:cs="Arial"/>
          <w:sz w:val="22"/>
          <w:szCs w:val="22"/>
        </w:rPr>
        <w:t>. Dz. U. z 2016 r. poz. 217)</w:t>
      </w:r>
      <w:r w:rsidRPr="00393732">
        <w:rPr>
          <w:rFonts w:asciiTheme="minorHAnsi" w:hAnsiTheme="minorHAnsi"/>
          <w:sz w:val="22"/>
          <w:szCs w:val="22"/>
        </w:rPr>
        <w:t>.</w:t>
      </w:r>
    </w:p>
    <w:p w:rsidR="00F554FC" w:rsidRPr="00393732" w:rsidRDefault="00F554FC"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b/>
          <w:szCs w:val="22"/>
        </w:rPr>
        <w:t xml:space="preserve">SOWA - </w:t>
      </w:r>
      <w:r w:rsidRPr="00393732">
        <w:rPr>
          <w:rFonts w:asciiTheme="minorHAnsi" w:hAnsiTheme="minorHAnsi"/>
          <w:szCs w:val="22"/>
        </w:rPr>
        <w:t xml:space="preserve">System Obsługi Wniosków Aplikacyjnych Europejskiego Funduszu Społecznego w ramach Regionalnego Programu Operacyjnego Województwa Dolnośląskiego 2014-2020 dostępny </w:t>
      </w:r>
      <w:r w:rsidRPr="00393732">
        <w:rPr>
          <w:rFonts w:asciiTheme="minorHAnsi" w:hAnsiTheme="minorHAnsi"/>
          <w:szCs w:val="22"/>
        </w:rPr>
        <w:br/>
        <w:t xml:space="preserve">na stronie </w:t>
      </w:r>
      <w:hyperlink r:id="rId18" w:history="1">
        <w:r w:rsidRPr="00393732">
          <w:rPr>
            <w:rStyle w:val="Hipercze"/>
            <w:rFonts w:asciiTheme="minorHAnsi" w:hAnsiTheme="minorHAnsi"/>
            <w:color w:val="auto"/>
            <w:szCs w:val="22"/>
            <w:u w:val="none"/>
          </w:rPr>
          <w:t>https://generator-efs.dolnyslask.pl</w:t>
        </w:r>
      </w:hyperlink>
      <w:r w:rsidRPr="00393732">
        <w:rPr>
          <w:rFonts w:asciiTheme="minorHAnsi" w:hAnsiTheme="minorHAnsi"/>
          <w:szCs w:val="22"/>
        </w:rPr>
        <w:t>.</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bCs/>
          <w:color w:val="000000"/>
          <w:sz w:val="22"/>
          <w:szCs w:val="22"/>
          <w:lang w:eastAsia="en-US"/>
        </w:rPr>
        <w:t xml:space="preserve">Specjalne potrzeby rozwojowe i edukacyjne </w:t>
      </w:r>
      <w:r w:rsidRPr="00393732">
        <w:rPr>
          <w:rFonts w:asciiTheme="minorHAnsi" w:eastAsia="Calibri" w:hAnsiTheme="minorHAnsi" w:cs="Arial"/>
          <w:color w:val="000000"/>
          <w:sz w:val="22"/>
          <w:szCs w:val="22"/>
          <w:lang w:eastAsia="en-US"/>
        </w:rPr>
        <w:t xml:space="preserve">– </w:t>
      </w:r>
      <w:r w:rsidRPr="00393732">
        <w:rPr>
          <w:rFonts w:asciiTheme="minorHAnsi" w:eastAsia="Calibri" w:hAnsiTheme="minorHAnsi" w:cs="Arial"/>
          <w:color w:val="000000"/>
          <w:sz w:val="22"/>
          <w:szCs w:val="22"/>
        </w:rPr>
        <w:t xml:space="preserve">indywidualne potrzeby rozwojowe i edukacyjne dzieci w wieku przedszkolnym oraz uczniów, o których mowa w rozporządzeniu Ministra Edukacji Narodowej z dnia 30 kwietnia 2013 r. w sprawie zasad udzielania </w:t>
      </w:r>
      <w:r w:rsidRPr="00393732">
        <w:rPr>
          <w:rFonts w:asciiTheme="minorHAnsi" w:eastAsia="Calibri" w:hAnsiTheme="minorHAnsi" w:cs="Arial"/>
          <w:sz w:val="22"/>
          <w:szCs w:val="22"/>
        </w:rPr>
        <w:t>i organizacji pomocy psychologiczno-pedagogicznej w publicznych przedszkolach, szkołach i placówkach (Dz. U. poz. 532).</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sz w:val="22"/>
          <w:szCs w:val="22"/>
        </w:rPr>
        <w:t>Szkoła</w:t>
      </w:r>
      <w:r w:rsidRPr="00393732">
        <w:rPr>
          <w:rFonts w:asciiTheme="minorHAnsi" w:eastAsia="Calibri" w:hAnsiTheme="minorHAnsi" w:cs="Arial"/>
          <w:sz w:val="22"/>
          <w:szCs w:val="22"/>
        </w:rPr>
        <w:t xml:space="preserve"> – podmiot, o którym mowa w art. 2 </w:t>
      </w:r>
      <w:proofErr w:type="spellStart"/>
      <w:r w:rsidRPr="00393732">
        <w:rPr>
          <w:rFonts w:asciiTheme="minorHAnsi" w:eastAsia="Calibri" w:hAnsiTheme="minorHAnsi" w:cs="Arial"/>
          <w:sz w:val="22"/>
          <w:szCs w:val="22"/>
        </w:rPr>
        <w:t>pkt</w:t>
      </w:r>
      <w:proofErr w:type="spellEnd"/>
      <w:r w:rsidRPr="00393732">
        <w:rPr>
          <w:rFonts w:asciiTheme="minorHAnsi" w:eastAsia="Calibri" w:hAnsiTheme="minorHAnsi" w:cs="Arial"/>
          <w:sz w:val="22"/>
          <w:szCs w:val="22"/>
        </w:rPr>
        <w:t xml:space="preserve"> 2 oraz art. 9 ust 1 ustawy o systemie oświaty. </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sz w:val="22"/>
          <w:szCs w:val="22"/>
        </w:rPr>
        <w:t>Szkoła dla dorosłych</w:t>
      </w:r>
      <w:r w:rsidRPr="00393732">
        <w:rPr>
          <w:rFonts w:asciiTheme="minorHAnsi" w:eastAsia="Calibri" w:hAnsiTheme="minorHAnsi" w:cs="Arial"/>
          <w:sz w:val="22"/>
          <w:szCs w:val="22"/>
        </w:rPr>
        <w:t xml:space="preserve"> – szkoła, o której mowa w art. 3 </w:t>
      </w:r>
      <w:proofErr w:type="spellStart"/>
      <w:r w:rsidRPr="00393732">
        <w:rPr>
          <w:rFonts w:asciiTheme="minorHAnsi" w:eastAsia="Calibri" w:hAnsiTheme="minorHAnsi" w:cs="Arial"/>
          <w:sz w:val="22"/>
          <w:szCs w:val="22"/>
        </w:rPr>
        <w:t>pkt</w:t>
      </w:r>
      <w:proofErr w:type="spellEnd"/>
      <w:r w:rsidRPr="00393732">
        <w:rPr>
          <w:rFonts w:asciiTheme="minorHAnsi" w:eastAsia="Calibri" w:hAnsiTheme="minorHAnsi" w:cs="Arial"/>
          <w:sz w:val="22"/>
          <w:szCs w:val="22"/>
        </w:rPr>
        <w:t xml:space="preserve"> 15 ustawy o systemie oświaty.</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sz w:val="22"/>
          <w:szCs w:val="22"/>
        </w:rPr>
        <w:t>Szkoła policealna</w:t>
      </w:r>
      <w:r w:rsidRPr="00393732">
        <w:rPr>
          <w:rFonts w:asciiTheme="minorHAnsi" w:eastAsia="Calibri" w:hAnsiTheme="minorHAnsi" w:cs="Arial"/>
          <w:sz w:val="22"/>
          <w:szCs w:val="22"/>
        </w:rPr>
        <w:t xml:space="preserve"> – szkoła, o której mowa w art. 9 ust.1 </w:t>
      </w:r>
      <w:proofErr w:type="spellStart"/>
      <w:r w:rsidRPr="00393732">
        <w:rPr>
          <w:rFonts w:asciiTheme="minorHAnsi" w:eastAsia="Calibri" w:hAnsiTheme="minorHAnsi" w:cs="Arial"/>
          <w:sz w:val="22"/>
          <w:szCs w:val="22"/>
        </w:rPr>
        <w:t>pkt</w:t>
      </w:r>
      <w:proofErr w:type="spellEnd"/>
      <w:r w:rsidRPr="00393732">
        <w:rPr>
          <w:rFonts w:asciiTheme="minorHAnsi" w:eastAsia="Calibri" w:hAnsiTheme="minorHAnsi" w:cs="Arial"/>
          <w:sz w:val="22"/>
          <w:szCs w:val="22"/>
        </w:rPr>
        <w:t xml:space="preserve"> 3 lit d ustawy o systemie oświaty.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proofErr w:type="spellStart"/>
      <w:r w:rsidRPr="00393732">
        <w:rPr>
          <w:rFonts w:asciiTheme="minorHAnsi" w:hAnsiTheme="minorHAnsi" w:cs="Arial"/>
          <w:b/>
          <w:sz w:val="22"/>
          <w:szCs w:val="22"/>
        </w:rPr>
        <w:t>SzOOP</w:t>
      </w:r>
      <w:proofErr w:type="spellEnd"/>
      <w:r w:rsidRPr="00393732">
        <w:rPr>
          <w:rFonts w:asciiTheme="minorHAnsi" w:hAnsiTheme="minorHAnsi" w:cs="Arial"/>
          <w:sz w:val="22"/>
          <w:szCs w:val="22"/>
        </w:rPr>
        <w:t xml:space="preserve"> </w:t>
      </w:r>
      <w:r w:rsidRPr="00393732">
        <w:rPr>
          <w:rFonts w:asciiTheme="minorHAnsi" w:hAnsiTheme="minorHAnsi" w:cs="Arial"/>
          <w:b/>
          <w:sz w:val="22"/>
          <w:szCs w:val="22"/>
        </w:rPr>
        <w:t>RPO WD</w:t>
      </w:r>
      <w:r w:rsidRPr="00393732">
        <w:rPr>
          <w:rFonts w:asciiTheme="minorHAnsi" w:hAnsiTheme="minorHAnsi" w:cs="Arial"/>
          <w:sz w:val="22"/>
          <w:szCs w:val="22"/>
        </w:rPr>
        <w:t xml:space="preserve"> – Szczegółowy opis osi priorytetowych Regionalnego Programu Operacyjnego Województwa Dolnośląskiego 2014-2020</w:t>
      </w:r>
      <w:r w:rsidRPr="00393732">
        <w:rPr>
          <w:rFonts w:asciiTheme="minorHAnsi" w:hAnsiTheme="minorHAnsi"/>
          <w:sz w:val="22"/>
          <w:szCs w:val="22"/>
        </w:rPr>
        <w:t>.</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bCs/>
          <w:color w:val="000000"/>
          <w:sz w:val="22"/>
          <w:szCs w:val="22"/>
          <w:lang w:eastAsia="en-US"/>
        </w:rPr>
        <w:t xml:space="preserve">Uczeń/dziecko z niepełnosprawnością </w:t>
      </w:r>
      <w:r w:rsidRPr="00393732">
        <w:rPr>
          <w:rFonts w:asciiTheme="minorHAnsi" w:eastAsia="Calibri" w:hAnsiTheme="minorHAnsi" w:cs="Arial"/>
          <w:bCs/>
          <w:color w:val="000000"/>
          <w:sz w:val="22"/>
          <w:szCs w:val="22"/>
          <w:lang w:eastAsia="en-US"/>
        </w:rPr>
        <w:t>–</w:t>
      </w:r>
      <w:r w:rsidRPr="00393732">
        <w:rPr>
          <w:rFonts w:asciiTheme="minorHAnsi" w:eastAsia="Calibri" w:hAnsiTheme="minorHAnsi" w:cs="Arial"/>
          <w:b/>
          <w:bCs/>
          <w:color w:val="000000"/>
          <w:sz w:val="22"/>
          <w:szCs w:val="22"/>
          <w:lang w:eastAsia="en-US"/>
        </w:rPr>
        <w:t xml:space="preserve"> </w:t>
      </w:r>
      <w:r w:rsidRPr="00393732">
        <w:rPr>
          <w:rFonts w:asciiTheme="minorHAnsi" w:eastAsia="Calibri" w:hAnsiTheme="minorHAnsi" w:cs="Arial"/>
          <w:color w:val="000000"/>
          <w:sz w:val="22"/>
          <w:szCs w:val="22"/>
        </w:rPr>
        <w:t xml:space="preserve">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w:t>
      </w:r>
      <w:r w:rsidRPr="00393732">
        <w:rPr>
          <w:rFonts w:asciiTheme="minorHAnsi" w:eastAsia="Calibri" w:hAnsiTheme="minorHAnsi" w:cs="Arial"/>
          <w:color w:val="000000"/>
          <w:sz w:val="22"/>
          <w:szCs w:val="22"/>
        </w:rPr>
        <w:lastRenderedPageBreak/>
        <w:t>Orzeczenia są wydawane przez zespół orzekający działający w publicznej poradni psychologiczno-pedagogicznej, w tym poradni specjalistycznej.</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color w:val="000000"/>
          <w:sz w:val="22"/>
          <w:szCs w:val="22"/>
        </w:rPr>
        <w:t>Uczeń młodszy</w:t>
      </w:r>
      <w:r w:rsidRPr="00393732">
        <w:rPr>
          <w:rFonts w:asciiTheme="minorHAnsi" w:eastAsia="Calibri" w:hAnsiTheme="minorHAnsi" w:cs="Arial"/>
          <w:color w:val="000000"/>
          <w:sz w:val="22"/>
          <w:szCs w:val="22"/>
        </w:rPr>
        <w:t xml:space="preserve"> – każdy uczeń (w tym szczególnie uczeń, który rozpoczął naukę jako sześciolatek) przekraczający kolejny próg edukacyjny a tym samym rozpoczynający kolejny/nowy etap edukacyjny:</w:t>
      </w:r>
    </w:p>
    <w:p w:rsidR="00F554FC" w:rsidRPr="00393732" w:rsidRDefault="00F554FC" w:rsidP="00082F94">
      <w:pPr>
        <w:pStyle w:val="Default"/>
        <w:numPr>
          <w:ilvl w:val="0"/>
          <w:numId w:val="14"/>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 etap edukacyjny – obejmuje uczniów klasy I szkoły podstawowej;</w:t>
      </w:r>
    </w:p>
    <w:p w:rsidR="00F554FC" w:rsidRPr="00393732" w:rsidRDefault="00F554FC" w:rsidP="00082F94">
      <w:pPr>
        <w:pStyle w:val="Default"/>
        <w:numPr>
          <w:ilvl w:val="0"/>
          <w:numId w:val="14"/>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II etap edukacyjny – obejmuje uczniów klasy IV szkoły podstawowej;</w:t>
      </w:r>
    </w:p>
    <w:p w:rsidR="00F554FC" w:rsidRPr="00393732" w:rsidRDefault="00F554FC" w:rsidP="00082F94">
      <w:pPr>
        <w:pStyle w:val="Default"/>
        <w:numPr>
          <w:ilvl w:val="0"/>
          <w:numId w:val="14"/>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III etap edukacyjny – obejmuje uczniów klasy I gimnazjum.</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cs="Arial"/>
          <w:b/>
          <w:sz w:val="22"/>
          <w:szCs w:val="22"/>
        </w:rPr>
        <w:t>UE</w:t>
      </w:r>
      <w:r w:rsidRPr="00393732">
        <w:rPr>
          <w:rFonts w:asciiTheme="minorHAnsi" w:hAnsiTheme="minorHAnsi" w:cs="Arial"/>
          <w:sz w:val="22"/>
          <w:szCs w:val="22"/>
        </w:rPr>
        <w:t xml:space="preserve"> – Unia Europejska</w:t>
      </w:r>
      <w:r w:rsidRPr="00393732">
        <w:rPr>
          <w:rFonts w:asciiTheme="minorHAnsi" w:hAnsiTheme="minorHAnsi"/>
          <w:sz w:val="22"/>
          <w:szCs w:val="22"/>
        </w:rPr>
        <w:t>.</w:t>
      </w:r>
      <w:r w:rsidRPr="00393732">
        <w:rPr>
          <w:rFonts w:asciiTheme="minorHAnsi" w:hAnsiTheme="minorHAnsi" w:cs="Arial"/>
          <w:b/>
          <w:sz w:val="22"/>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Umiejętności </w:t>
      </w:r>
      <w:r w:rsidRPr="00393732">
        <w:rPr>
          <w:rFonts w:asciiTheme="minorHAnsi" w:eastAsia="Calibri" w:hAnsiTheme="minorHAnsi" w:cs="Arial"/>
          <w:color w:val="000000"/>
          <w:szCs w:val="22"/>
        </w:rPr>
        <w:t>- przyswojona w procesie uczenia się zdolność do wykonywania zadań i rozwiązywania problemów właściwych dla dziedziny uczenia się lub działalności zawodowej.</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UMWD</w:t>
      </w:r>
      <w:r w:rsidRPr="00393732">
        <w:rPr>
          <w:rFonts w:asciiTheme="minorHAnsi" w:hAnsiTheme="minorHAnsi" w:cs="Arial"/>
          <w:sz w:val="22"/>
          <w:szCs w:val="22"/>
        </w:rPr>
        <w:t xml:space="preserve"> – Urząd Marszałkowski Województwa Dolnośląskiego.</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Ustawa</w:t>
      </w:r>
      <w:r w:rsidRPr="00393732">
        <w:rPr>
          <w:rFonts w:asciiTheme="minorHAnsi" w:hAnsiTheme="minorHAnsi" w:cs="Arial"/>
          <w:sz w:val="22"/>
          <w:szCs w:val="22"/>
        </w:rPr>
        <w:t xml:space="preserve"> - ustawa z dnia 11 lipca 2014 r. o zasadach realizacji programów w zakresie polityki spójności finansowanych w perspektywie finansowej 2014–2020 (tj. Dz. U. z 2016 r. poz. 217).</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Walidacja </w:t>
      </w:r>
      <w:r w:rsidRPr="00393732">
        <w:rPr>
          <w:rFonts w:asciiTheme="minorHAnsi" w:eastAsia="Calibri" w:hAnsiTheme="minorHAnsi" w:cs="Arial"/>
          <w:color w:val="000000"/>
          <w:szCs w:val="22"/>
        </w:rPr>
        <w:t xml:space="preserve">– wieloetapowy proces sprawdzania, czy – niezależnie od sposobu uczenia się – efekty uczenia się wymagane dla danej kwalifikacji zostały osiągnięte. Walidacja poprzedza certyfikowanie. Walidacja obejmuje identyfikację i dokumentację posiadanych efektów uczenia </w:t>
      </w:r>
      <w:r w:rsidRPr="00393732">
        <w:rPr>
          <w:rFonts w:asciiTheme="minorHAnsi" w:eastAsia="Calibri" w:hAnsiTheme="minorHAnsi" w:cs="Arial"/>
          <w:color w:val="000000"/>
          <w:szCs w:val="22"/>
        </w:rPr>
        <w:br/>
        <w:t xml:space="preserve">się oraz ich weryfikację w odniesieniu do wymagań określonych dla kwalifikacji. Walidacja powinna być prowadzona w sposób trafny (weryfikowane są efekty uczenia się, które zostały określone </w:t>
      </w:r>
      <w:r w:rsidRPr="00393732">
        <w:rPr>
          <w:rFonts w:asciiTheme="minorHAnsi" w:eastAsia="Calibri" w:hAnsiTheme="minorHAnsi" w:cs="Arial"/>
          <w:color w:val="000000"/>
          <w:szCs w:val="22"/>
        </w:rPr>
        <w:br/>
        <w:t xml:space="preserve">dla danej kwalifikacji) i rzetelny (wynik weryfikacji jest niezależny od miejsca, czasu, metod </w:t>
      </w:r>
      <w:r w:rsidRPr="00393732">
        <w:rPr>
          <w:rFonts w:asciiTheme="minorHAnsi" w:eastAsia="Calibri" w:hAnsiTheme="minorHAnsi" w:cs="Arial"/>
          <w:color w:val="000000"/>
          <w:szCs w:val="22"/>
        </w:rPr>
        <w:br/>
        <w:t>oraz osób przeprowadzających walidację). Walidację kończy podjęcie i wydanie decyzji, jakie efekty uczenia się można potwierdzić, jakie zaś nie.</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b/>
          <w:szCs w:val="22"/>
        </w:rPr>
        <w:t>Wkład własny</w:t>
      </w:r>
      <w:r w:rsidRPr="00393732">
        <w:rPr>
          <w:rFonts w:asciiTheme="minorHAnsi" w:hAnsiTheme="minorHAnsi"/>
          <w:szCs w:val="22"/>
        </w:rPr>
        <w:t xml:space="preserve"> – środki finansowe lub wkład niepieniężny zabezpieczone przez Beneficjenta </w:t>
      </w:r>
      <w:r w:rsidRPr="00393732">
        <w:rPr>
          <w:rFonts w:asciiTheme="minorHAnsi" w:hAnsiTheme="minorHAnsi"/>
          <w:szCs w:val="22"/>
        </w:rPr>
        <w:br/>
        <w:t xml:space="preserve">lub partnera, które zostaną przeznaczone na pokrycie wydatków </w:t>
      </w:r>
      <w:proofErr w:type="spellStart"/>
      <w:r w:rsidRPr="00393732">
        <w:rPr>
          <w:rFonts w:asciiTheme="minorHAnsi" w:hAnsiTheme="minorHAnsi"/>
          <w:szCs w:val="22"/>
        </w:rPr>
        <w:t>kwalifikowalnych</w:t>
      </w:r>
      <w:proofErr w:type="spellEnd"/>
      <w:r w:rsidRPr="00393732">
        <w:rPr>
          <w:rFonts w:asciiTheme="minorHAnsi" w:hAnsiTheme="minorHAnsi"/>
          <w:szCs w:val="22"/>
        </w:rPr>
        <w:t xml:space="preserve"> i nie zostaną Beneficjentowi przekazane w formie dofinansowania.</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 xml:space="preserve">Wniosek </w:t>
      </w:r>
      <w:r w:rsidRPr="00393732">
        <w:rPr>
          <w:rFonts w:asciiTheme="minorHAnsi" w:hAnsiTheme="minorHAnsi" w:cs="Arial"/>
          <w:sz w:val="22"/>
          <w:szCs w:val="22"/>
        </w:rPr>
        <w:t>– wniosek o dofinansowanie projektu</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Wnioskodawca</w:t>
      </w:r>
      <w:r w:rsidRPr="00393732">
        <w:rPr>
          <w:rFonts w:asciiTheme="minorHAnsi" w:hAnsiTheme="minorHAnsi" w:cs="Arial"/>
          <w:sz w:val="22"/>
          <w:szCs w:val="22"/>
        </w:rPr>
        <w:t xml:space="preserve"> – podmiot, który złożył wniosek o dofinansowanie projektu</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cs="Arial"/>
          <w:b/>
          <w:sz w:val="22"/>
          <w:szCs w:val="22"/>
        </w:rPr>
        <w:t>ZIT</w:t>
      </w:r>
      <w:r w:rsidRPr="00393732">
        <w:rPr>
          <w:rFonts w:asciiTheme="minorHAnsi" w:hAnsiTheme="minorHAnsi" w:cs="Arial"/>
          <w:sz w:val="22"/>
          <w:szCs w:val="22"/>
        </w:rPr>
        <w:t xml:space="preserve">– Zintegrowane Inwestycje Terytorialne, tj. instrument rozwoju terytorialnego, o którym </w:t>
      </w:r>
      <w:r w:rsidRPr="00393732">
        <w:rPr>
          <w:rFonts w:asciiTheme="minorHAnsi" w:hAnsiTheme="minorHAnsi" w:cs="Arial"/>
          <w:spacing w:val="-6"/>
          <w:sz w:val="22"/>
          <w:szCs w:val="22"/>
        </w:rPr>
        <w:t>mowa w</w:t>
      </w:r>
      <w:r w:rsidRPr="00393732">
        <w:rPr>
          <w:rFonts w:asciiTheme="minorHAnsi" w:hAnsiTheme="minorHAnsi" w:cs="Arial"/>
          <w:color w:val="FF0000"/>
          <w:spacing w:val="-6"/>
          <w:sz w:val="22"/>
          <w:szCs w:val="22"/>
        </w:rPr>
        <w:t> </w:t>
      </w:r>
      <w:r w:rsidRPr="00393732">
        <w:rPr>
          <w:rFonts w:asciiTheme="minorHAnsi" w:hAnsiTheme="minorHAnsi" w:cs="Arial"/>
          <w:spacing w:val="-6"/>
          <w:sz w:val="22"/>
          <w:szCs w:val="22"/>
        </w:rPr>
        <w:t>art. 36 rozporządzenia ogólnego, który realizuje politykę rozwoju współpracy i integracji</w:t>
      </w:r>
      <w:r w:rsidRPr="00393732">
        <w:rPr>
          <w:rFonts w:asciiTheme="minorHAnsi" w:hAnsiTheme="minorHAnsi" w:cs="Arial"/>
          <w:sz w:val="22"/>
          <w:szCs w:val="22"/>
        </w:rPr>
        <w:t xml:space="preserve"> na obszarach funkcjonalnych największych miast, stanowiących ośrodki o największym potencjale społeczno-gospodarczym Dolnego Śląska, pełniących istotną rolę pod </w:t>
      </w:r>
      <w:r w:rsidRPr="00393732">
        <w:rPr>
          <w:rFonts w:asciiTheme="minorHAnsi" w:hAnsiTheme="minorHAnsi" w:cs="Arial"/>
          <w:spacing w:val="-4"/>
          <w:sz w:val="22"/>
          <w:szCs w:val="22"/>
        </w:rPr>
        <w:t>względem ekonomicznym i geograficznym oraz mających wyraźny wpływ na rozwój regionu.</w:t>
      </w:r>
      <w:r w:rsidRPr="00393732">
        <w:rPr>
          <w:rFonts w:asciiTheme="minorHAnsi" w:hAnsiTheme="minorHAnsi" w:cs="Arial"/>
          <w:spacing w:val="-2"/>
          <w:sz w:val="22"/>
          <w:szCs w:val="22"/>
        </w:rPr>
        <w:t xml:space="preserve"> </w:t>
      </w:r>
      <w:r w:rsidRPr="00393732">
        <w:rPr>
          <w:rFonts w:asciiTheme="minorHAnsi" w:hAnsiTheme="minorHAnsi" w:cs="Arial"/>
          <w:spacing w:val="-4"/>
          <w:sz w:val="22"/>
          <w:szCs w:val="22"/>
        </w:rPr>
        <w:t>Instrument ZIT w Województwie Dolnośląskim będzie realizowany na Wrocławskim Obszarze</w:t>
      </w:r>
      <w:r w:rsidRPr="00393732">
        <w:rPr>
          <w:rFonts w:asciiTheme="minorHAnsi" w:hAnsiTheme="minorHAnsi" w:cs="Arial"/>
          <w:sz w:val="22"/>
          <w:szCs w:val="22"/>
        </w:rPr>
        <w:t xml:space="preserve"> </w:t>
      </w:r>
      <w:r w:rsidRPr="00393732">
        <w:rPr>
          <w:rFonts w:asciiTheme="minorHAnsi" w:hAnsiTheme="minorHAnsi" w:cs="Arial"/>
          <w:spacing w:val="-4"/>
          <w:sz w:val="22"/>
          <w:szCs w:val="22"/>
        </w:rPr>
        <w:t xml:space="preserve">Funkcjonalnym oraz na obszarach funkcjonalnych głównych miast województwa: Wałbrzycha </w:t>
      </w:r>
      <w:r w:rsidRPr="00393732">
        <w:rPr>
          <w:rFonts w:asciiTheme="minorHAnsi" w:hAnsiTheme="minorHAnsi" w:cs="Arial"/>
          <w:sz w:val="22"/>
          <w:szCs w:val="22"/>
        </w:rPr>
        <w:t>i Jeleniej Góry.</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pacing w:val="-6"/>
          <w:sz w:val="22"/>
          <w:szCs w:val="22"/>
        </w:rPr>
      </w:pPr>
      <w:r w:rsidRPr="00393732">
        <w:rPr>
          <w:rFonts w:asciiTheme="minorHAnsi" w:hAnsiTheme="minorHAnsi" w:cs="Arial"/>
          <w:b/>
          <w:spacing w:val="-6"/>
          <w:sz w:val="22"/>
          <w:szCs w:val="22"/>
        </w:rPr>
        <w:t xml:space="preserve">ZIT </w:t>
      </w:r>
      <w:proofErr w:type="spellStart"/>
      <w:r w:rsidRPr="00393732">
        <w:rPr>
          <w:rFonts w:asciiTheme="minorHAnsi" w:hAnsiTheme="minorHAnsi" w:cs="Arial"/>
          <w:b/>
          <w:spacing w:val="-6"/>
          <w:sz w:val="22"/>
          <w:szCs w:val="22"/>
        </w:rPr>
        <w:t>WrOF</w:t>
      </w:r>
      <w:proofErr w:type="spellEnd"/>
      <w:r w:rsidRPr="00393732">
        <w:rPr>
          <w:rFonts w:asciiTheme="minorHAnsi" w:hAnsiTheme="minorHAnsi" w:cs="Arial"/>
          <w:spacing w:val="-6"/>
          <w:sz w:val="22"/>
          <w:szCs w:val="22"/>
        </w:rPr>
        <w:t xml:space="preserve"> - Zintegrowane Inwestycje Terytorialne Wrocławskiego Obszaru Funkcjonalnego. Obszary </w:t>
      </w:r>
      <w:r w:rsidR="00393732">
        <w:rPr>
          <w:rFonts w:asciiTheme="minorHAnsi" w:hAnsiTheme="minorHAnsi" w:cs="Arial"/>
          <w:spacing w:val="-6"/>
          <w:sz w:val="22"/>
          <w:szCs w:val="22"/>
        </w:rPr>
        <w:t xml:space="preserve">objęte mechanizmem ZIT </w:t>
      </w:r>
      <w:proofErr w:type="spellStart"/>
      <w:r w:rsidR="00393732">
        <w:rPr>
          <w:rFonts w:asciiTheme="minorHAnsi" w:hAnsiTheme="minorHAnsi" w:cs="Arial"/>
          <w:spacing w:val="-6"/>
          <w:sz w:val="22"/>
          <w:szCs w:val="22"/>
        </w:rPr>
        <w:t>WrOF</w:t>
      </w:r>
      <w:proofErr w:type="spellEnd"/>
      <w:r w:rsidRPr="00393732">
        <w:rPr>
          <w:rFonts w:asciiTheme="minorHAnsi" w:hAnsiTheme="minorHAnsi" w:cs="Arial"/>
          <w:spacing w:val="-6"/>
          <w:sz w:val="22"/>
          <w:szCs w:val="22"/>
        </w:rPr>
        <w:t>:</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Gmina Wrocław,</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Miasto i Gmina Jelcz-Laskowice,</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i Gmina Kąty Wrocławskie,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Siechnice,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Trzebnica,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i Gmina Sobótka,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Oleśnica,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Długołęka,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Czernica,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Kobierzyce,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Gmina Miękinia,</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Oleśnica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Wisznia Mała,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Żórawina,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Miasto i Gmina Oborniki Śląskie.</w:t>
      </w:r>
    </w:p>
    <w:p w:rsidR="00F554FC" w:rsidRPr="00393732" w:rsidRDefault="00F554FC" w:rsidP="00393732">
      <w:pPr>
        <w:spacing w:before="0" w:line="240" w:lineRule="auto"/>
        <w:jc w:val="both"/>
        <w:rPr>
          <w:rFonts w:asciiTheme="minorHAnsi" w:hAnsiTheme="minorHAnsi" w:cs="Arial"/>
          <w:spacing w:val="-6"/>
          <w:szCs w:val="22"/>
        </w:rPr>
      </w:pPr>
      <w:r w:rsidRPr="00393732">
        <w:rPr>
          <w:rFonts w:asciiTheme="minorHAnsi" w:hAnsiTheme="minorHAnsi" w:cs="Arial"/>
          <w:spacing w:val="-6"/>
          <w:szCs w:val="22"/>
        </w:rPr>
        <w:t xml:space="preserve">Wsparciem w ramach ZIT </w:t>
      </w:r>
      <w:proofErr w:type="spellStart"/>
      <w:r w:rsidRPr="00393732">
        <w:rPr>
          <w:rFonts w:asciiTheme="minorHAnsi" w:hAnsiTheme="minorHAnsi" w:cs="Arial"/>
          <w:spacing w:val="-6"/>
          <w:szCs w:val="22"/>
        </w:rPr>
        <w:t>WrOF</w:t>
      </w:r>
      <w:proofErr w:type="spellEnd"/>
      <w:r w:rsidRPr="00393732">
        <w:rPr>
          <w:rFonts w:asciiTheme="minorHAnsi" w:hAnsiTheme="minorHAnsi" w:cs="Arial"/>
          <w:spacing w:val="-6"/>
          <w:szCs w:val="22"/>
        </w:rPr>
        <w:t xml:space="preserve"> objęty jest w całości powiat Miasto Wrocław.</w:t>
      </w:r>
    </w:p>
    <w:p w:rsidR="00F554FC" w:rsidRPr="00393732" w:rsidRDefault="00F554FC" w:rsidP="00393732">
      <w:pPr>
        <w:spacing w:before="0" w:line="240" w:lineRule="auto"/>
        <w:jc w:val="both"/>
        <w:rPr>
          <w:rFonts w:asciiTheme="minorHAnsi" w:hAnsiTheme="minorHAnsi" w:cs="Calibri"/>
          <w:szCs w:val="22"/>
        </w:rPr>
      </w:pPr>
      <w:r w:rsidRPr="00393732">
        <w:rPr>
          <w:rFonts w:asciiTheme="minorHAnsi" w:hAnsiTheme="minorHAnsi" w:cs="Arial"/>
          <w:b/>
          <w:spacing w:val="-6"/>
          <w:szCs w:val="22"/>
        </w:rPr>
        <w:lastRenderedPageBreak/>
        <w:t>ZIT AJ</w:t>
      </w:r>
      <w:r w:rsidRPr="00393732">
        <w:rPr>
          <w:rFonts w:asciiTheme="minorHAnsi" w:hAnsiTheme="minorHAnsi" w:cs="Arial"/>
          <w:spacing w:val="-6"/>
          <w:szCs w:val="22"/>
        </w:rPr>
        <w:t xml:space="preserve"> - Zintegrowane Inwestycje Terytorialne Aglomeracji Jeleniogórskiej. </w:t>
      </w:r>
      <w:r w:rsidRPr="00393732">
        <w:rPr>
          <w:rFonts w:asciiTheme="minorHAnsi" w:hAnsiTheme="minorHAnsi" w:cs="Calibri"/>
          <w:szCs w:val="22"/>
        </w:rPr>
        <w:t>Obszar</w:t>
      </w:r>
      <w:r w:rsidR="00393732">
        <w:rPr>
          <w:rFonts w:asciiTheme="minorHAnsi" w:hAnsiTheme="minorHAnsi" w:cs="Calibri"/>
          <w:szCs w:val="22"/>
        </w:rPr>
        <w:t>y objęte mechanizmem ZIT AJ</w:t>
      </w:r>
      <w:r w:rsidRPr="00393732">
        <w:rPr>
          <w:rFonts w:asciiTheme="minorHAnsi" w:hAnsiTheme="minorHAnsi" w:cs="Calibri"/>
          <w:szCs w:val="22"/>
        </w:rPr>
        <w:t>:</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Jelenia Góra,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Janowice Wielkie,</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Jeżów Sudecki,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Karpacz,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Kowary,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Mysłakowice,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Piechowice,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Podgórzyn,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Stara Kamienica,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Szklarska Poręba,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i Miasto Gryfów Śląski,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i Miasto Lubomierz,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Mirsk,</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Wleń,</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Pielgrzymka,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Świerzawa,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Wojcieszów,</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Złotoryja.</w:t>
      </w:r>
    </w:p>
    <w:p w:rsidR="00F554FC" w:rsidRPr="00393732" w:rsidRDefault="00F554FC" w:rsidP="00393732">
      <w:pPr>
        <w:spacing w:before="0" w:line="240" w:lineRule="auto"/>
        <w:jc w:val="both"/>
        <w:rPr>
          <w:rFonts w:asciiTheme="minorHAnsi" w:hAnsiTheme="minorHAnsi" w:cs="Calibri"/>
          <w:szCs w:val="22"/>
        </w:rPr>
      </w:pPr>
      <w:r w:rsidRPr="00393732">
        <w:rPr>
          <w:rFonts w:asciiTheme="minorHAnsi" w:hAnsiTheme="minorHAnsi" w:cs="Calibri"/>
          <w:szCs w:val="22"/>
        </w:rPr>
        <w:t>Wsparciem w ramach ZIT AJ objęte są w całości powiaty: jeleniogórski, Jelenia Góra Miasto.</w:t>
      </w:r>
    </w:p>
    <w:p w:rsidR="00F554FC" w:rsidRPr="00393732" w:rsidRDefault="00F554FC" w:rsidP="00393732">
      <w:pPr>
        <w:spacing w:before="0" w:line="240" w:lineRule="auto"/>
        <w:jc w:val="both"/>
        <w:rPr>
          <w:rFonts w:asciiTheme="minorHAnsi" w:hAnsiTheme="minorHAnsi" w:cs="Arial"/>
          <w:szCs w:val="22"/>
        </w:rPr>
      </w:pPr>
      <w:r w:rsidRPr="00393732">
        <w:rPr>
          <w:rFonts w:asciiTheme="minorHAnsi" w:hAnsiTheme="minorHAnsi" w:cs="Arial"/>
          <w:b/>
          <w:szCs w:val="22"/>
        </w:rPr>
        <w:t>ZIT AW</w:t>
      </w:r>
      <w:r w:rsidRPr="00393732">
        <w:rPr>
          <w:rFonts w:asciiTheme="minorHAnsi" w:hAnsiTheme="minorHAnsi" w:cs="Arial"/>
          <w:szCs w:val="22"/>
        </w:rPr>
        <w:t xml:space="preserve"> – Zintegrowane Inwestycje Terytorialne Aglomeracji Wałbrzyskiej. Obszar</w:t>
      </w:r>
      <w:r w:rsidR="00393732">
        <w:rPr>
          <w:rFonts w:asciiTheme="minorHAnsi" w:hAnsiTheme="minorHAnsi" w:cs="Arial"/>
          <w:szCs w:val="22"/>
        </w:rPr>
        <w:t>y objęte mechanizmem ZIT AW</w:t>
      </w:r>
      <w:r w:rsidRPr="00393732">
        <w:rPr>
          <w:rFonts w:asciiTheme="minorHAnsi" w:hAnsiTheme="minorHAnsi" w:cs="Arial"/>
          <w:szCs w:val="22"/>
        </w:rPr>
        <w:t>:</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Boguszów-Gorce,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Czarny Bór,</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Dobromierz,</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Głuszyca,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Jaworzyna Śląska,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Jedlina Zdrój,</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Miejska Kamienna Góra,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Kamienna Góra,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Lubawka,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Marcinowice,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Mieroszów,</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Miejska Nowa Ruda,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Nowa Ruda,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Stare Bogaczowice,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Strzegom,</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Uzdrowiskowa Gmina Miejska Szczawno-Zdrój,</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Miasto Świdnica,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Świdnica,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Świebodzice,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Walim,</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Wałbrzych,</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Żarów.</w:t>
      </w:r>
    </w:p>
    <w:p w:rsidR="00F554FC" w:rsidRPr="00393732" w:rsidRDefault="00F554FC" w:rsidP="00393732">
      <w:pPr>
        <w:spacing w:before="0" w:line="240" w:lineRule="auto"/>
        <w:jc w:val="both"/>
        <w:rPr>
          <w:rFonts w:asciiTheme="minorHAnsi" w:hAnsiTheme="minorHAnsi" w:cs="Arial"/>
          <w:szCs w:val="22"/>
        </w:rPr>
      </w:pPr>
      <w:r w:rsidRPr="00393732">
        <w:rPr>
          <w:rFonts w:asciiTheme="minorHAnsi" w:hAnsiTheme="minorHAnsi" w:cs="Arial"/>
          <w:szCs w:val="22"/>
        </w:rPr>
        <w:t>Wsparciem w ramach ZIT AW objęte są w całości powiaty: świdnicki, Wałbrzyski, Wałbrzych Miasto oraz częściowo powiaty kamiennogórski i kłodzki.</w:t>
      </w:r>
    </w:p>
    <w:p w:rsidR="00F554FC" w:rsidRPr="00393732" w:rsidRDefault="00126CC2" w:rsidP="00393732">
      <w:pPr>
        <w:spacing w:before="0" w:line="240" w:lineRule="auto"/>
        <w:jc w:val="both"/>
        <w:rPr>
          <w:rFonts w:asciiTheme="minorHAnsi" w:hAnsiTheme="minorHAnsi" w:cs="Arial"/>
          <w:szCs w:val="22"/>
        </w:rPr>
      </w:pPr>
      <w:r>
        <w:rPr>
          <w:rFonts w:asciiTheme="minorHAnsi" w:hAnsiTheme="minorHAnsi" w:cs="Arial"/>
          <w:szCs w:val="22"/>
        </w:rPr>
        <w:br w:type="column"/>
      </w:r>
    </w:p>
    <w:p w:rsidR="00034112" w:rsidRDefault="00F554FC" w:rsidP="00082F94">
      <w:pPr>
        <w:pStyle w:val="Nagwek1"/>
        <w:numPr>
          <w:ilvl w:val="0"/>
          <w:numId w:val="15"/>
        </w:numPr>
        <w:spacing w:before="0" w:after="0"/>
        <w:rPr>
          <w:rFonts w:asciiTheme="minorHAnsi" w:hAnsiTheme="minorHAnsi"/>
          <w:b w:val="0"/>
          <w:szCs w:val="22"/>
        </w:rPr>
      </w:pPr>
      <w:bookmarkStart w:id="4" w:name="_Toc484506316"/>
      <w:r w:rsidRPr="00F13476">
        <w:rPr>
          <w:rFonts w:asciiTheme="minorHAnsi" w:eastAsia="Calibri" w:hAnsiTheme="minorHAnsi"/>
          <w:szCs w:val="22"/>
          <w:lang w:eastAsia="en-US"/>
        </w:rPr>
        <w:t>Regulamin konkursu - informacje ogólne</w:t>
      </w:r>
      <w:bookmarkEnd w:id="4"/>
    </w:p>
    <w:p w:rsidR="00F554FC" w:rsidRPr="00034112" w:rsidRDefault="00F554FC" w:rsidP="00034112">
      <w:pPr>
        <w:spacing w:before="0" w:line="240" w:lineRule="auto"/>
        <w:jc w:val="both"/>
        <w:rPr>
          <w:rFonts w:asciiTheme="minorHAnsi" w:hAnsiTheme="minorHAnsi"/>
          <w:b/>
          <w:szCs w:val="22"/>
        </w:rPr>
      </w:pPr>
      <w:r w:rsidRPr="00034112">
        <w:rPr>
          <w:rFonts w:asciiTheme="minorHAnsi" w:hAnsiTheme="minorHAnsi"/>
          <w:b/>
          <w:szCs w:val="22"/>
        </w:rPr>
        <w:t xml:space="preserve"> </w:t>
      </w:r>
    </w:p>
    <w:p w:rsidR="00F554FC" w:rsidRDefault="00F554FC" w:rsidP="00393732">
      <w:pPr>
        <w:pStyle w:val="Nagwek"/>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Regulamin w szczególności określa</w:t>
      </w:r>
      <w:r w:rsidR="00393732">
        <w:rPr>
          <w:rFonts w:asciiTheme="minorHAnsi" w:eastAsia="Calibri" w:hAnsiTheme="minorHAnsi" w:cs="Arial"/>
          <w:sz w:val="22"/>
          <w:szCs w:val="22"/>
          <w:lang w:eastAsia="en-US"/>
        </w:rPr>
        <w:t xml:space="preserve"> cel i zakres konkurs</w:t>
      </w:r>
      <w:r w:rsidR="00985813">
        <w:rPr>
          <w:rFonts w:asciiTheme="minorHAnsi" w:eastAsia="Calibri" w:hAnsiTheme="minorHAnsi" w:cs="Arial"/>
          <w:sz w:val="22"/>
          <w:szCs w:val="22"/>
          <w:lang w:eastAsia="en-US"/>
        </w:rPr>
        <w:t>ów</w:t>
      </w:r>
      <w:r w:rsidR="00393732">
        <w:rPr>
          <w:rFonts w:asciiTheme="minorHAnsi" w:eastAsia="Calibri" w:hAnsiTheme="minorHAnsi" w:cs="Arial"/>
          <w:sz w:val="22"/>
          <w:szCs w:val="22"/>
          <w:lang w:eastAsia="en-US"/>
        </w:rPr>
        <w:t xml:space="preserve">, zasady </w:t>
      </w:r>
      <w:r w:rsidRPr="00393732">
        <w:rPr>
          <w:rFonts w:asciiTheme="minorHAnsi" w:eastAsia="Calibri" w:hAnsiTheme="minorHAnsi" w:cs="Arial"/>
          <w:sz w:val="22"/>
          <w:szCs w:val="22"/>
          <w:lang w:eastAsia="en-US"/>
        </w:rPr>
        <w:t>jego organizacji, warunki uczestn</w:t>
      </w:r>
      <w:r w:rsidR="00393732">
        <w:rPr>
          <w:rFonts w:asciiTheme="minorHAnsi" w:eastAsia="Calibri" w:hAnsiTheme="minorHAnsi" w:cs="Arial"/>
          <w:sz w:val="22"/>
          <w:szCs w:val="22"/>
          <w:lang w:eastAsia="en-US"/>
        </w:rPr>
        <w:t xml:space="preserve">ictwa, sposób wyboru projektów </w:t>
      </w:r>
      <w:r w:rsidRPr="00393732">
        <w:rPr>
          <w:rFonts w:asciiTheme="minorHAnsi" w:eastAsia="Calibri" w:hAnsiTheme="minorHAnsi" w:cs="Arial"/>
          <w:sz w:val="22"/>
          <w:szCs w:val="22"/>
          <w:lang w:eastAsia="en-US"/>
        </w:rPr>
        <w:t xml:space="preserve">oraz pozostałe informacje niezbędne podczas przygotowywania wniosków o dofinansowanie realizacji projektu w ramach Regionalnego Programu Operacyjnego Województwa Dolnośląskiego 2014-2020 Osi Priorytetowej 10 – </w:t>
      </w:r>
      <w:r w:rsidRPr="00393732">
        <w:rPr>
          <w:rFonts w:asciiTheme="minorHAnsi" w:eastAsia="Calibri" w:hAnsiTheme="minorHAnsi" w:cs="Arial"/>
          <w:i/>
          <w:iCs/>
          <w:sz w:val="22"/>
          <w:szCs w:val="22"/>
          <w:lang w:eastAsia="en-US"/>
        </w:rPr>
        <w:t>Edukacja</w:t>
      </w:r>
      <w:r w:rsidRPr="00393732">
        <w:rPr>
          <w:rFonts w:asciiTheme="minorHAnsi" w:eastAsia="Calibri" w:hAnsiTheme="minorHAnsi" w:cs="Arial"/>
          <w:iCs/>
          <w:sz w:val="22"/>
          <w:szCs w:val="22"/>
          <w:lang w:eastAsia="en-US"/>
        </w:rPr>
        <w:t>,</w:t>
      </w:r>
      <w:r w:rsidRPr="00393732">
        <w:rPr>
          <w:rFonts w:asciiTheme="minorHAnsi" w:eastAsia="Calibri" w:hAnsiTheme="minorHAnsi" w:cs="Arial"/>
          <w:i/>
          <w:iCs/>
          <w:sz w:val="22"/>
          <w:szCs w:val="22"/>
          <w:lang w:eastAsia="en-US"/>
        </w:rPr>
        <w:t xml:space="preserve"> </w:t>
      </w:r>
      <w:r w:rsidRPr="00393732">
        <w:rPr>
          <w:rFonts w:asciiTheme="minorHAnsi" w:eastAsia="Calibri" w:hAnsiTheme="minorHAnsi" w:cs="Arial"/>
          <w:sz w:val="22"/>
          <w:szCs w:val="22"/>
          <w:lang w:eastAsia="en-US"/>
        </w:rPr>
        <w:t xml:space="preserve">Działanie 10.2 Zapewnienie równego dostępu do wysokiej jakości edukacji podstawowej, gimnazjalnej </w:t>
      </w:r>
      <w:r w:rsidR="00393732">
        <w:rPr>
          <w:rFonts w:asciiTheme="minorHAnsi" w:eastAsia="Calibri" w:hAnsiTheme="minorHAnsi" w:cs="Arial"/>
          <w:sz w:val="22"/>
          <w:szCs w:val="22"/>
          <w:lang w:eastAsia="en-US"/>
        </w:rPr>
        <w:br/>
      </w:r>
      <w:r w:rsidRPr="00393732">
        <w:rPr>
          <w:rFonts w:asciiTheme="minorHAnsi" w:eastAsia="Calibri" w:hAnsiTheme="minorHAnsi" w:cs="Arial"/>
          <w:sz w:val="22"/>
          <w:szCs w:val="22"/>
          <w:lang w:eastAsia="en-US"/>
        </w:rPr>
        <w:t xml:space="preserve">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dla następujących </w:t>
      </w:r>
      <w:proofErr w:type="spellStart"/>
      <w:r w:rsidRPr="00393732">
        <w:rPr>
          <w:rFonts w:asciiTheme="minorHAnsi" w:eastAsia="Calibri" w:hAnsiTheme="minorHAnsi" w:cs="Arial"/>
          <w:sz w:val="22"/>
          <w:szCs w:val="22"/>
          <w:lang w:eastAsia="en-US"/>
        </w:rPr>
        <w:t>Poddziałań</w:t>
      </w:r>
      <w:proofErr w:type="spellEnd"/>
      <w:r w:rsidRPr="00393732">
        <w:rPr>
          <w:rFonts w:asciiTheme="minorHAnsi" w:eastAsia="Calibri" w:hAnsiTheme="minorHAnsi" w:cs="Arial"/>
          <w:sz w:val="22"/>
          <w:szCs w:val="22"/>
          <w:lang w:eastAsia="en-US"/>
        </w:rPr>
        <w:t>:</w:t>
      </w:r>
    </w:p>
    <w:p w:rsidR="00393732" w:rsidRP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082F94">
      <w:pPr>
        <w:pStyle w:val="Nagwek"/>
        <w:numPr>
          <w:ilvl w:val="0"/>
          <w:numId w:val="16"/>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 xml:space="preserve">10.2.2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ZIT </w:t>
      </w:r>
      <w:proofErr w:type="spellStart"/>
      <w:r w:rsidRPr="00393732">
        <w:rPr>
          <w:rFonts w:asciiTheme="minorHAnsi" w:eastAsia="Calibri" w:hAnsiTheme="minorHAnsi" w:cs="Arial"/>
          <w:sz w:val="22"/>
          <w:szCs w:val="22"/>
          <w:lang w:eastAsia="en-US"/>
        </w:rPr>
        <w:t>WrOF</w:t>
      </w:r>
      <w:proofErr w:type="spellEnd"/>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RPDS.10.02.02-IZ.00-02-</w:t>
      </w:r>
      <w:r w:rsidR="004E6DF7">
        <w:rPr>
          <w:rFonts w:asciiTheme="minorHAnsi" w:eastAsia="Calibri" w:hAnsiTheme="minorHAnsi" w:cs="Arial"/>
          <w:szCs w:val="22"/>
          <w:lang w:eastAsia="en-US"/>
        </w:rPr>
        <w:t>241</w:t>
      </w:r>
      <w:r w:rsidRPr="00393732">
        <w:rPr>
          <w:rFonts w:asciiTheme="minorHAnsi" w:eastAsia="Calibri" w:hAnsiTheme="minorHAnsi" w:cs="Arial"/>
          <w:szCs w:val="22"/>
          <w:lang w:eastAsia="en-US"/>
        </w:rPr>
        <w:t>/17</w:t>
      </w:r>
      <w:r w:rsidR="00393732">
        <w:rPr>
          <w:rFonts w:asciiTheme="minorHAnsi" w:eastAsia="Calibri" w:hAnsiTheme="minorHAnsi" w:cs="Arial"/>
          <w:szCs w:val="22"/>
          <w:lang w:eastAsia="en-US"/>
        </w:rPr>
        <w:t xml:space="preserve"> są dostępne </w:t>
      </w:r>
      <w:r w:rsidRPr="00393732">
        <w:rPr>
          <w:rFonts w:asciiTheme="minorHAnsi" w:eastAsia="Calibri" w:hAnsiTheme="minorHAnsi" w:cs="Arial"/>
          <w:szCs w:val="22"/>
          <w:lang w:eastAsia="en-US"/>
        </w:rPr>
        <w:t xml:space="preserve">na stronie internetowej RPO WD 2014-2020: </w:t>
      </w:r>
      <w:hyperlink r:id="rId19"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w:t>
      </w:r>
      <w:r w:rsidRPr="00393732">
        <w:rPr>
          <w:rFonts w:asciiTheme="minorHAnsi" w:hAnsiTheme="minorHAnsi"/>
          <w:szCs w:val="22"/>
        </w:rPr>
        <w:t xml:space="preserve"> </w:t>
      </w:r>
      <w:r w:rsidRPr="00393732">
        <w:rPr>
          <w:rFonts w:asciiTheme="minorHAnsi" w:eastAsia="Calibri" w:hAnsiTheme="minorHAnsi" w:cs="Arial"/>
          <w:szCs w:val="22"/>
          <w:lang w:eastAsia="en-US"/>
        </w:rPr>
        <w:t xml:space="preserve"> </w:t>
      </w:r>
      <w:r w:rsidRPr="00393732">
        <w:rPr>
          <w:rFonts w:asciiTheme="minorHAnsi" w:hAnsiTheme="minorHAnsi" w:cs="Calibri"/>
          <w:szCs w:val="22"/>
        </w:rPr>
        <w:t>www.</w:t>
      </w:r>
      <w:hyperlink r:id="rId20" w:history="1">
        <w:r w:rsidRPr="00393732">
          <w:rPr>
            <w:rFonts w:asciiTheme="minorHAnsi" w:hAnsiTheme="minorHAnsi" w:cs="Calibri"/>
            <w:szCs w:val="22"/>
          </w:rPr>
          <w:t>zitwrof.pl</w:t>
        </w:r>
      </w:hyperlink>
      <w:r w:rsidRPr="00393732">
        <w:rPr>
          <w:rFonts w:asciiTheme="minorHAnsi" w:hAnsiTheme="minorHAnsi" w:cs="Calibri"/>
          <w:szCs w:val="22"/>
        </w:rPr>
        <w:t xml:space="preserve"> </w:t>
      </w:r>
      <w:r w:rsidRPr="00393732">
        <w:rPr>
          <w:rFonts w:asciiTheme="minorHAnsi" w:hAnsiTheme="minorHAnsi"/>
          <w:szCs w:val="22"/>
        </w:rPr>
        <w:t xml:space="preserve">oraz </w:t>
      </w:r>
      <w:hyperlink r:id="rId21"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w:t>
      </w:r>
    </w:p>
    <w:p w:rsidR="00393732" w:rsidRPr="00393732" w:rsidRDefault="00393732" w:rsidP="00393732">
      <w:pPr>
        <w:autoSpaceDE w:val="0"/>
        <w:autoSpaceDN w:val="0"/>
        <w:adjustRightInd w:val="0"/>
        <w:spacing w:before="0" w:line="240" w:lineRule="auto"/>
        <w:jc w:val="both"/>
        <w:rPr>
          <w:rFonts w:asciiTheme="minorHAnsi" w:hAnsiTheme="minorHAnsi" w:cs="Calibri"/>
          <w:szCs w:val="22"/>
        </w:rPr>
      </w:pPr>
    </w:p>
    <w:p w:rsidR="00F554FC" w:rsidRPr="00393732" w:rsidRDefault="00F554FC" w:rsidP="00082F94">
      <w:pPr>
        <w:pStyle w:val="Nagwek"/>
        <w:numPr>
          <w:ilvl w:val="0"/>
          <w:numId w:val="16"/>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 xml:space="preserve">10.2.3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ZIT AJ</w:t>
      </w:r>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RPDS.10.02.03-IZ.00-02-</w:t>
      </w:r>
      <w:r w:rsidR="004E6DF7">
        <w:rPr>
          <w:rFonts w:asciiTheme="minorHAnsi" w:eastAsia="Calibri" w:hAnsiTheme="minorHAnsi" w:cs="Arial"/>
          <w:szCs w:val="22"/>
          <w:lang w:eastAsia="en-US"/>
        </w:rPr>
        <w:t>242</w:t>
      </w:r>
      <w:r w:rsidRPr="00393732">
        <w:rPr>
          <w:rFonts w:asciiTheme="minorHAnsi" w:eastAsia="Calibri" w:hAnsiTheme="minorHAnsi" w:cs="Arial"/>
          <w:szCs w:val="22"/>
          <w:lang w:eastAsia="en-US"/>
        </w:rPr>
        <w:t xml:space="preserve">/17 są dostępne na stronie internetowej RPO WD 2014-2020: </w:t>
      </w:r>
      <w:hyperlink r:id="rId22"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 xml:space="preserve">, </w:t>
      </w:r>
      <w:hyperlink r:id="rId23" w:history="1">
        <w:r w:rsidRPr="00393732">
          <w:rPr>
            <w:rStyle w:val="Hipercze"/>
            <w:rFonts w:asciiTheme="minorHAnsi" w:eastAsia="Calibri" w:hAnsiTheme="minorHAnsi" w:cs="Arial"/>
            <w:color w:val="auto"/>
            <w:szCs w:val="22"/>
            <w:u w:val="none"/>
            <w:lang w:eastAsia="en-US"/>
          </w:rPr>
          <w:t>www.zitaj.jeleniagora.pl</w:t>
        </w:r>
      </w:hyperlink>
      <w:r w:rsidRPr="00393732">
        <w:rPr>
          <w:rFonts w:asciiTheme="minorHAnsi" w:hAnsiTheme="minorHAnsi"/>
          <w:szCs w:val="22"/>
        </w:rPr>
        <w:t xml:space="preserve"> oraz </w:t>
      </w:r>
      <w:hyperlink r:id="rId24"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P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082F94">
      <w:pPr>
        <w:pStyle w:val="Nagwek"/>
        <w:numPr>
          <w:ilvl w:val="0"/>
          <w:numId w:val="16"/>
        </w:numPr>
        <w:spacing w:before="0" w:line="240" w:lineRule="auto"/>
        <w:jc w:val="both"/>
        <w:rPr>
          <w:rFonts w:asciiTheme="minorHAnsi" w:hAnsiTheme="minorHAnsi" w:cs="Arial"/>
          <w:sz w:val="22"/>
          <w:szCs w:val="22"/>
        </w:rPr>
      </w:pPr>
      <w:r w:rsidRPr="00393732">
        <w:rPr>
          <w:rFonts w:asciiTheme="minorHAnsi" w:eastAsia="Calibri" w:hAnsiTheme="minorHAnsi" w:cs="Arial"/>
          <w:sz w:val="22"/>
          <w:szCs w:val="22"/>
          <w:lang w:eastAsia="en-US"/>
        </w:rPr>
        <w:t xml:space="preserve">10.2.4 Zapewnienie równego dostępu do wysokiej jakości edukacji podstawowej, gimnazjalnej i </w:t>
      </w:r>
      <w:proofErr w:type="spellStart"/>
      <w:r w:rsidRPr="00393732">
        <w:rPr>
          <w:rFonts w:asciiTheme="minorHAnsi" w:eastAsia="Calibri" w:hAnsiTheme="minorHAnsi" w:cs="Arial"/>
          <w:sz w:val="22"/>
          <w:szCs w:val="22"/>
          <w:lang w:eastAsia="en-US"/>
        </w:rPr>
        <w:t>ponadgimnazjalnej</w:t>
      </w:r>
      <w:proofErr w:type="spellEnd"/>
      <w:r w:rsidRPr="00393732">
        <w:rPr>
          <w:rFonts w:asciiTheme="minorHAnsi" w:eastAsia="Calibri" w:hAnsiTheme="minorHAnsi" w:cs="Arial"/>
          <w:sz w:val="22"/>
          <w:szCs w:val="22"/>
          <w:lang w:eastAsia="en-US"/>
        </w:rPr>
        <w:t xml:space="preserve"> – ZIT AW</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w:t>
      </w:r>
      <w:r w:rsidR="00393732">
        <w:rPr>
          <w:rFonts w:asciiTheme="minorHAnsi" w:eastAsia="Calibri" w:hAnsiTheme="minorHAnsi" w:cs="Arial"/>
          <w:szCs w:val="22"/>
          <w:lang w:eastAsia="en-US"/>
        </w:rPr>
        <w:t>04-IZ.00-02-</w:t>
      </w:r>
      <w:r w:rsidR="004E6DF7">
        <w:rPr>
          <w:rFonts w:asciiTheme="minorHAnsi" w:eastAsia="Calibri" w:hAnsiTheme="minorHAnsi" w:cs="Arial"/>
          <w:szCs w:val="22"/>
          <w:lang w:eastAsia="en-US"/>
        </w:rPr>
        <w:t>243</w:t>
      </w:r>
      <w:r w:rsidR="00393732">
        <w:rPr>
          <w:rFonts w:asciiTheme="minorHAnsi" w:eastAsia="Calibri" w:hAnsiTheme="minorHAnsi" w:cs="Arial"/>
          <w:szCs w:val="22"/>
          <w:lang w:eastAsia="en-US"/>
        </w:rPr>
        <w:t xml:space="preserve">/17 są dostępne </w:t>
      </w:r>
      <w:r w:rsidRPr="00393732">
        <w:rPr>
          <w:rFonts w:asciiTheme="minorHAnsi" w:eastAsia="Calibri" w:hAnsiTheme="minorHAnsi" w:cs="Arial"/>
          <w:szCs w:val="22"/>
          <w:lang w:eastAsia="en-US"/>
        </w:rPr>
        <w:t xml:space="preserve">na stronie internetowej RPO WD 2014-2020: </w:t>
      </w:r>
      <w:hyperlink r:id="rId25"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 xml:space="preserve">, </w:t>
      </w:r>
      <w:hyperlink r:id="rId26" w:history="1">
        <w:r w:rsidRPr="00393732">
          <w:rPr>
            <w:rStyle w:val="Hipercze"/>
            <w:rFonts w:asciiTheme="minorHAnsi" w:eastAsia="Calibri" w:hAnsiTheme="minorHAnsi" w:cs="Arial"/>
            <w:color w:val="auto"/>
            <w:szCs w:val="22"/>
            <w:u w:val="none"/>
            <w:lang w:eastAsia="en-US"/>
          </w:rPr>
          <w:t>www.ipaw.walbrzych.eu</w:t>
        </w:r>
      </w:hyperlink>
      <w:r w:rsidRPr="00393732">
        <w:rPr>
          <w:rStyle w:val="Hipercze"/>
          <w:rFonts w:asciiTheme="minorHAnsi" w:eastAsia="Calibri" w:hAnsiTheme="minorHAnsi" w:cs="Arial"/>
          <w:color w:val="auto"/>
          <w:szCs w:val="22"/>
          <w:u w:val="none"/>
          <w:lang w:eastAsia="en-US"/>
        </w:rPr>
        <w:t xml:space="preserve"> </w:t>
      </w:r>
      <w:r w:rsidRPr="00393732">
        <w:rPr>
          <w:rFonts w:asciiTheme="minorHAnsi" w:hAnsiTheme="minorHAnsi"/>
          <w:szCs w:val="22"/>
        </w:rPr>
        <w:t xml:space="preserve">oraz </w:t>
      </w:r>
      <w:hyperlink r:id="rId27"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393732">
      <w:pPr>
        <w:autoSpaceDE w:val="0"/>
        <w:autoSpaceDN w:val="0"/>
        <w:adjustRightInd w:val="0"/>
        <w:spacing w:before="0" w:line="240" w:lineRule="auto"/>
        <w:jc w:val="both"/>
        <w:rPr>
          <w:rFonts w:asciiTheme="minorHAnsi" w:hAnsiTheme="minorHAnsi" w:cs="Calibri"/>
          <w:szCs w:val="22"/>
        </w:rPr>
      </w:pPr>
      <w:r w:rsidRPr="00393732">
        <w:rPr>
          <w:rFonts w:asciiTheme="minorHAnsi" w:eastAsia="Calibri" w:hAnsiTheme="minorHAnsi" w:cs="Arial"/>
          <w:szCs w:val="22"/>
          <w:lang w:eastAsia="en-US"/>
        </w:rPr>
        <w:t xml:space="preserve">Przystąpienie do konkursu jest równoznaczne z akceptacją przez Wnioskodawcę postanowień </w:t>
      </w:r>
      <w:r w:rsidRPr="00393732">
        <w:rPr>
          <w:rFonts w:asciiTheme="minorHAnsi" w:eastAsia="Calibri" w:hAnsiTheme="minorHAnsi" w:cs="Arial"/>
          <w:iCs/>
          <w:szCs w:val="22"/>
          <w:lang w:eastAsia="en-US"/>
        </w:rPr>
        <w:t>regulaminu</w:t>
      </w:r>
      <w:r w:rsidRPr="00393732">
        <w:rPr>
          <w:rFonts w:asciiTheme="minorHAnsi" w:eastAsia="Calibri" w:hAnsiTheme="minorHAnsi" w:cs="Arial"/>
          <w:szCs w:val="22"/>
          <w:lang w:eastAsia="en-US"/>
        </w:rPr>
        <w:t>.</w:t>
      </w:r>
      <w:r w:rsidR="00393732">
        <w:rPr>
          <w:rFonts w:asciiTheme="minorHAnsi" w:hAnsiTheme="minorHAnsi" w:cs="Calibri"/>
          <w:szCs w:val="22"/>
        </w:rPr>
        <w:t xml:space="preserve"> </w:t>
      </w:r>
      <w:r w:rsidRPr="00393732">
        <w:rPr>
          <w:rFonts w:asciiTheme="minorHAnsi" w:hAnsiTheme="minorHAnsi" w:cs="Calibri"/>
          <w:szCs w:val="22"/>
        </w:rPr>
        <w:t>W kwestiach nieuregulowanych niniejszym regulaminem konkursu, zastosowanie mają odpowiednie przepisy prawa polskiego i Unii Europejskiej.</w:t>
      </w:r>
      <w:r w:rsidR="00393732">
        <w:rPr>
          <w:rFonts w:asciiTheme="minorHAnsi" w:hAnsiTheme="minorHAnsi" w:cs="Calibri"/>
          <w:szCs w:val="22"/>
        </w:rPr>
        <w:t xml:space="preserve"> </w:t>
      </w:r>
      <w:r w:rsidRPr="00393732">
        <w:rPr>
          <w:rFonts w:asciiTheme="minorHAnsi" w:hAnsiTheme="minorHAnsi" w:cs="Calibri"/>
          <w:szCs w:val="22"/>
        </w:rPr>
        <w:t>Wybór projektów do dofinansowania jest przeprowadzony w sposób przejrzysty, rzetelny i bezstronny. Wnioskodawcom zapewniony jest równy dostęp do informacji o warunka</w:t>
      </w:r>
      <w:r w:rsidR="008752B4">
        <w:rPr>
          <w:rFonts w:asciiTheme="minorHAnsi" w:hAnsiTheme="minorHAnsi" w:cs="Calibri"/>
          <w:szCs w:val="22"/>
        </w:rPr>
        <w:t xml:space="preserve">ch i sposobie wyboru projektów </w:t>
      </w:r>
      <w:r w:rsidRPr="00393732">
        <w:rPr>
          <w:rFonts w:asciiTheme="minorHAnsi" w:hAnsiTheme="minorHAnsi" w:cs="Calibri"/>
          <w:szCs w:val="22"/>
        </w:rPr>
        <w:t>do dofinansowania oraz równe traktowanie.</w:t>
      </w:r>
      <w:r w:rsidR="00393732">
        <w:rPr>
          <w:rFonts w:asciiTheme="minorHAnsi" w:hAnsiTheme="minorHAnsi" w:cs="Calibri"/>
          <w:szCs w:val="22"/>
        </w:rPr>
        <w:t xml:space="preserve"> </w:t>
      </w:r>
      <w:r w:rsidRPr="00393732">
        <w:rPr>
          <w:rFonts w:asciiTheme="minorHAnsi" w:hAnsiTheme="minorHAnsi" w:cs="Calibri"/>
          <w:szCs w:val="22"/>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F554FC" w:rsidRPr="00393732" w:rsidRDefault="00F554FC" w:rsidP="00393732">
      <w:pPr>
        <w:spacing w:before="0" w:line="240" w:lineRule="auto"/>
        <w:jc w:val="both"/>
        <w:rPr>
          <w:rFonts w:asciiTheme="minorHAnsi" w:hAnsiTheme="minorHAnsi" w:cs="Calibri"/>
          <w:szCs w:val="22"/>
        </w:rPr>
      </w:pPr>
    </w:p>
    <w:p w:rsidR="00034112" w:rsidRPr="00F13476" w:rsidRDefault="00F554FC" w:rsidP="00082F94">
      <w:pPr>
        <w:pStyle w:val="Nagwek1"/>
        <w:numPr>
          <w:ilvl w:val="0"/>
          <w:numId w:val="15"/>
        </w:numPr>
        <w:spacing w:before="0" w:after="0"/>
        <w:rPr>
          <w:rFonts w:asciiTheme="minorHAnsi" w:eastAsia="Calibri" w:hAnsiTheme="minorHAnsi"/>
          <w:szCs w:val="22"/>
          <w:lang w:eastAsia="en-US"/>
        </w:rPr>
      </w:pPr>
      <w:bookmarkStart w:id="5" w:name="_Toc484506317"/>
      <w:r w:rsidRPr="00F13476">
        <w:rPr>
          <w:rFonts w:asciiTheme="minorHAnsi" w:eastAsia="Calibri" w:hAnsiTheme="minorHAnsi"/>
          <w:szCs w:val="22"/>
          <w:lang w:eastAsia="en-US"/>
        </w:rPr>
        <w:t>Pełna nazwa i adres właściwej instytucji organizującej konkurs</w:t>
      </w:r>
      <w:bookmarkEnd w:id="5"/>
    </w:p>
    <w:p w:rsidR="00F554FC" w:rsidRPr="00034112" w:rsidRDefault="00F554FC" w:rsidP="00034112">
      <w:pPr>
        <w:spacing w:before="0" w:line="240" w:lineRule="auto"/>
        <w:jc w:val="both"/>
        <w:rPr>
          <w:rFonts w:asciiTheme="minorHAnsi" w:hAnsiTheme="minorHAnsi"/>
          <w:b/>
          <w:szCs w:val="22"/>
        </w:rPr>
      </w:pPr>
      <w:r w:rsidRPr="00034112">
        <w:rPr>
          <w:rFonts w:asciiTheme="minorHAnsi" w:hAnsiTheme="minorHAnsi"/>
          <w:b/>
          <w:szCs w:val="22"/>
        </w:rPr>
        <w:t xml:space="preserve"> </w:t>
      </w:r>
    </w:p>
    <w:p w:rsidR="00F554FC" w:rsidRPr="00393732" w:rsidRDefault="00F554FC" w:rsidP="00393732">
      <w:pPr>
        <w:pStyle w:val="Akapitzlist"/>
        <w:spacing w:before="0" w:line="240" w:lineRule="auto"/>
        <w:ind w:left="0"/>
        <w:jc w:val="both"/>
        <w:rPr>
          <w:rFonts w:asciiTheme="minorHAnsi" w:hAnsiTheme="minorHAnsi"/>
          <w:sz w:val="22"/>
          <w:szCs w:val="22"/>
        </w:rPr>
      </w:pPr>
      <w:r w:rsidRPr="00393732">
        <w:rPr>
          <w:rFonts w:asciiTheme="minorHAnsi" w:hAnsiTheme="minorHAnsi"/>
          <w:sz w:val="22"/>
          <w:szCs w:val="22"/>
        </w:rPr>
        <w:t>Konkursy ogłasza:</w:t>
      </w:r>
    </w:p>
    <w:p w:rsidR="00F554FC" w:rsidRPr="004461F4" w:rsidRDefault="00393732" w:rsidP="00082F94">
      <w:pPr>
        <w:pStyle w:val="Akapitzlist"/>
        <w:numPr>
          <w:ilvl w:val="0"/>
          <w:numId w:val="16"/>
        </w:numPr>
        <w:spacing w:before="0" w:line="240" w:lineRule="auto"/>
        <w:jc w:val="both"/>
        <w:rPr>
          <w:rFonts w:asciiTheme="minorHAnsi" w:hAnsiTheme="minorHAnsi" w:cs="Arial"/>
          <w:spacing w:val="-4"/>
          <w:sz w:val="22"/>
          <w:szCs w:val="22"/>
        </w:rPr>
      </w:pPr>
      <w:r w:rsidRPr="004461F4">
        <w:rPr>
          <w:rFonts w:asciiTheme="minorHAnsi" w:hAnsiTheme="minorHAnsi"/>
          <w:bCs/>
          <w:sz w:val="22"/>
          <w:szCs w:val="22"/>
        </w:rPr>
        <w:t>w</w:t>
      </w:r>
      <w:r w:rsidR="00F554FC" w:rsidRPr="004461F4">
        <w:rPr>
          <w:rFonts w:asciiTheme="minorHAnsi" w:hAnsiTheme="minorHAnsi"/>
          <w:bCs/>
          <w:sz w:val="22"/>
          <w:szCs w:val="22"/>
        </w:rPr>
        <w:t xml:space="preserve"> ramach </w:t>
      </w:r>
      <w:proofErr w:type="spellStart"/>
      <w:r w:rsidR="00F554FC" w:rsidRPr="004461F4">
        <w:rPr>
          <w:rFonts w:asciiTheme="minorHAnsi" w:hAnsiTheme="minorHAnsi"/>
          <w:bCs/>
          <w:sz w:val="22"/>
          <w:szCs w:val="22"/>
        </w:rPr>
        <w:t>Poddziałania</w:t>
      </w:r>
      <w:proofErr w:type="spellEnd"/>
      <w:r w:rsidR="00F554FC" w:rsidRPr="004461F4">
        <w:rPr>
          <w:rFonts w:asciiTheme="minorHAnsi" w:hAnsiTheme="minorHAnsi"/>
          <w:bCs/>
          <w:sz w:val="22"/>
          <w:szCs w:val="22"/>
        </w:rPr>
        <w:t xml:space="preserve"> 10.2.2 </w:t>
      </w:r>
      <w:r w:rsidR="00F554FC" w:rsidRPr="004461F4">
        <w:rPr>
          <w:rFonts w:asciiTheme="minorHAnsi" w:hAnsiTheme="minorHAnsi"/>
          <w:sz w:val="22"/>
          <w:szCs w:val="22"/>
        </w:rPr>
        <w:t xml:space="preserve">Instytucja Zarządzająca Regionalnym Programem Operacyjnym Województwa Dolnośląskiego 2014-2020 oraz </w:t>
      </w:r>
      <w:r w:rsidR="00F554FC" w:rsidRPr="004461F4">
        <w:rPr>
          <w:rFonts w:asciiTheme="minorHAnsi" w:hAnsiTheme="minorHAnsi"/>
          <w:bCs/>
          <w:sz w:val="22"/>
          <w:szCs w:val="22"/>
        </w:rPr>
        <w:t xml:space="preserve">Gmina Wrocław pełniąca funkcję Instytucji </w:t>
      </w:r>
      <w:r w:rsidR="00F554FC" w:rsidRPr="004461F4">
        <w:rPr>
          <w:rFonts w:asciiTheme="minorHAnsi" w:hAnsiTheme="minorHAnsi" w:cs="Arial"/>
          <w:bCs/>
          <w:sz w:val="22"/>
          <w:szCs w:val="22"/>
        </w:rPr>
        <w:t>Pośredniczącej</w:t>
      </w:r>
      <w:r w:rsidR="00F554FC" w:rsidRPr="004461F4">
        <w:rPr>
          <w:rFonts w:asciiTheme="minorHAnsi" w:hAnsiTheme="minorHAnsi" w:cs="Arial"/>
          <w:spacing w:val="-4"/>
          <w:sz w:val="22"/>
          <w:szCs w:val="22"/>
        </w:rPr>
        <w:t xml:space="preserve"> w ramach instrumentu Zintegrowane Inwestycje Terytorialne Wrocławskiego Obszaru Funkcjonalnego (ZIT </w:t>
      </w:r>
      <w:proofErr w:type="spellStart"/>
      <w:r w:rsidR="00F554FC" w:rsidRPr="004461F4">
        <w:rPr>
          <w:rFonts w:asciiTheme="minorHAnsi" w:hAnsiTheme="minorHAnsi" w:cs="Arial"/>
          <w:spacing w:val="-4"/>
          <w:sz w:val="22"/>
          <w:szCs w:val="22"/>
        </w:rPr>
        <w:t>WrOF</w:t>
      </w:r>
      <w:proofErr w:type="spellEnd"/>
      <w:r w:rsidR="00F554FC" w:rsidRPr="004461F4">
        <w:rPr>
          <w:rFonts w:asciiTheme="minorHAnsi" w:hAnsiTheme="minorHAnsi" w:cs="Arial"/>
          <w:spacing w:val="-4"/>
          <w:sz w:val="22"/>
          <w:szCs w:val="22"/>
        </w:rPr>
        <w:t>).</w:t>
      </w:r>
    </w:p>
    <w:p w:rsidR="00F554FC" w:rsidRPr="004461F4" w:rsidRDefault="00393732" w:rsidP="00082F94">
      <w:pPr>
        <w:pStyle w:val="Akapitzlist"/>
        <w:numPr>
          <w:ilvl w:val="0"/>
          <w:numId w:val="16"/>
        </w:numPr>
        <w:spacing w:before="0" w:line="240" w:lineRule="auto"/>
        <w:jc w:val="both"/>
        <w:rPr>
          <w:rFonts w:asciiTheme="minorHAnsi" w:hAnsiTheme="minorHAnsi" w:cs="Arial"/>
          <w:spacing w:val="-4"/>
          <w:sz w:val="22"/>
          <w:szCs w:val="22"/>
        </w:rPr>
      </w:pPr>
      <w:r w:rsidRPr="004461F4">
        <w:rPr>
          <w:rFonts w:asciiTheme="minorHAnsi" w:hAnsiTheme="minorHAnsi" w:cs="Arial"/>
          <w:spacing w:val="-4"/>
          <w:sz w:val="22"/>
          <w:szCs w:val="22"/>
        </w:rPr>
        <w:t>w</w:t>
      </w:r>
      <w:r w:rsidR="00F554FC" w:rsidRPr="004461F4">
        <w:rPr>
          <w:rFonts w:asciiTheme="minorHAnsi" w:hAnsiTheme="minorHAnsi" w:cs="Arial"/>
          <w:spacing w:val="-4"/>
          <w:sz w:val="22"/>
          <w:szCs w:val="22"/>
        </w:rPr>
        <w:t xml:space="preserve"> ramach </w:t>
      </w:r>
      <w:proofErr w:type="spellStart"/>
      <w:r w:rsidR="00F554FC" w:rsidRPr="004461F4">
        <w:rPr>
          <w:rFonts w:asciiTheme="minorHAnsi" w:hAnsiTheme="minorHAnsi" w:cs="Arial"/>
          <w:spacing w:val="-4"/>
          <w:sz w:val="22"/>
          <w:szCs w:val="22"/>
        </w:rPr>
        <w:t>Poddziałania</w:t>
      </w:r>
      <w:proofErr w:type="spellEnd"/>
      <w:r w:rsidR="00F554FC" w:rsidRPr="004461F4">
        <w:rPr>
          <w:rFonts w:asciiTheme="minorHAnsi" w:hAnsiTheme="minorHAnsi" w:cs="Arial"/>
          <w:spacing w:val="-4"/>
          <w:sz w:val="22"/>
          <w:szCs w:val="22"/>
        </w:rPr>
        <w:t xml:space="preserve"> 10.2.3 Instytucja Zarządzająca Regionalnym Programem Operacyjnym Województwa Dolnośląskiego 2014-2020 oraz</w:t>
      </w:r>
      <w:r w:rsidR="00F554FC" w:rsidRPr="004461F4">
        <w:rPr>
          <w:rFonts w:asciiTheme="minorHAnsi" w:hAnsiTheme="minorHAnsi"/>
          <w:sz w:val="22"/>
          <w:szCs w:val="22"/>
        </w:rPr>
        <w:t xml:space="preserve"> </w:t>
      </w:r>
      <w:r w:rsidR="00F554FC" w:rsidRPr="004461F4">
        <w:rPr>
          <w:rFonts w:asciiTheme="minorHAnsi" w:hAnsiTheme="minorHAnsi" w:cs="Arial"/>
          <w:spacing w:val="-4"/>
          <w:sz w:val="22"/>
          <w:szCs w:val="22"/>
        </w:rPr>
        <w:t xml:space="preserve"> Miasto Jelenia Góra  pełniące funkcję Instytucji Pośredniczącej w ramach instrumentu Zintegrowane Inwestycje Terytorialne Aglomeracji Jeleniogórskiej (</w:t>
      </w:r>
      <w:r w:rsidR="00F554FC" w:rsidRPr="004461F4">
        <w:rPr>
          <w:rFonts w:asciiTheme="minorHAnsi" w:hAnsiTheme="minorHAnsi" w:cs="Calibri"/>
          <w:sz w:val="22"/>
          <w:szCs w:val="22"/>
        </w:rPr>
        <w:t>ZIT AJ).</w:t>
      </w:r>
    </w:p>
    <w:p w:rsidR="00F554FC" w:rsidRPr="004461F4" w:rsidRDefault="00393732" w:rsidP="00082F94">
      <w:pPr>
        <w:pStyle w:val="Akapitzlist"/>
        <w:numPr>
          <w:ilvl w:val="0"/>
          <w:numId w:val="16"/>
        </w:numPr>
        <w:spacing w:before="0" w:line="240" w:lineRule="auto"/>
        <w:jc w:val="both"/>
        <w:rPr>
          <w:rFonts w:asciiTheme="minorHAnsi" w:hAnsiTheme="minorHAnsi" w:cs="Arial"/>
          <w:spacing w:val="-4"/>
          <w:sz w:val="22"/>
          <w:szCs w:val="22"/>
        </w:rPr>
      </w:pPr>
      <w:r w:rsidRPr="004461F4">
        <w:rPr>
          <w:rFonts w:asciiTheme="minorHAnsi" w:hAnsiTheme="minorHAnsi"/>
          <w:bCs/>
          <w:sz w:val="22"/>
          <w:szCs w:val="22"/>
        </w:rPr>
        <w:t>w</w:t>
      </w:r>
      <w:r w:rsidR="00F554FC" w:rsidRPr="004461F4">
        <w:rPr>
          <w:rFonts w:asciiTheme="minorHAnsi" w:hAnsiTheme="minorHAnsi"/>
          <w:bCs/>
          <w:sz w:val="22"/>
          <w:szCs w:val="22"/>
        </w:rPr>
        <w:t xml:space="preserve"> ramach </w:t>
      </w:r>
      <w:proofErr w:type="spellStart"/>
      <w:r w:rsidR="00F554FC" w:rsidRPr="004461F4">
        <w:rPr>
          <w:rFonts w:asciiTheme="minorHAnsi" w:hAnsiTheme="minorHAnsi"/>
          <w:bCs/>
          <w:sz w:val="22"/>
          <w:szCs w:val="22"/>
        </w:rPr>
        <w:t>Poddziałania</w:t>
      </w:r>
      <w:proofErr w:type="spellEnd"/>
      <w:r w:rsidR="00F554FC" w:rsidRPr="004461F4">
        <w:rPr>
          <w:rFonts w:asciiTheme="minorHAnsi" w:hAnsiTheme="minorHAnsi"/>
          <w:bCs/>
          <w:sz w:val="22"/>
          <w:szCs w:val="22"/>
        </w:rPr>
        <w:t xml:space="preserve"> 10.2.4 </w:t>
      </w:r>
      <w:r w:rsidR="00F554FC" w:rsidRPr="004461F4">
        <w:rPr>
          <w:rFonts w:asciiTheme="minorHAnsi" w:hAnsiTheme="minorHAnsi"/>
          <w:sz w:val="22"/>
          <w:szCs w:val="22"/>
        </w:rPr>
        <w:t xml:space="preserve">Instytucja Zarządzająca Regionalnym Programem Operacyjnym Województwa Dolnośląskiego 2014-2020 oraz </w:t>
      </w:r>
      <w:r w:rsidR="00F554FC" w:rsidRPr="004461F4">
        <w:rPr>
          <w:rFonts w:asciiTheme="minorHAnsi" w:hAnsiTheme="minorHAnsi"/>
          <w:bCs/>
          <w:sz w:val="22"/>
          <w:szCs w:val="22"/>
        </w:rPr>
        <w:t xml:space="preserve">Gmina Wałbrzych pełniąca funkcję Instytucji </w:t>
      </w:r>
      <w:r w:rsidR="00F554FC" w:rsidRPr="004461F4">
        <w:rPr>
          <w:rFonts w:asciiTheme="minorHAnsi" w:hAnsiTheme="minorHAnsi" w:cs="Arial"/>
          <w:bCs/>
          <w:sz w:val="22"/>
          <w:szCs w:val="22"/>
        </w:rPr>
        <w:lastRenderedPageBreak/>
        <w:t>Pośredniczącej</w:t>
      </w:r>
      <w:r w:rsidR="00F554FC" w:rsidRPr="004461F4">
        <w:rPr>
          <w:rFonts w:asciiTheme="minorHAnsi" w:hAnsiTheme="minorHAnsi" w:cs="Arial"/>
          <w:spacing w:val="-4"/>
          <w:sz w:val="22"/>
          <w:szCs w:val="22"/>
        </w:rPr>
        <w:t xml:space="preserve"> w ramach instrumentu </w:t>
      </w:r>
      <w:r w:rsidR="00F554FC" w:rsidRPr="004461F4">
        <w:rPr>
          <w:rFonts w:asciiTheme="minorHAnsi" w:hAnsiTheme="minorHAnsi" w:cs="Arial"/>
          <w:sz w:val="22"/>
          <w:szCs w:val="22"/>
        </w:rPr>
        <w:t>Zintegrowane Inwestycje Terytorialne Aglomeracji Wałbrzyskiej</w:t>
      </w:r>
      <w:r w:rsidR="00F554FC" w:rsidRPr="004461F4">
        <w:rPr>
          <w:rFonts w:asciiTheme="minorHAnsi" w:hAnsiTheme="minorHAnsi" w:cs="Arial"/>
          <w:spacing w:val="-4"/>
          <w:sz w:val="22"/>
          <w:szCs w:val="22"/>
        </w:rPr>
        <w:t xml:space="preserve"> (ZIT AW).</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cs="Arial"/>
          <w:spacing w:val="-4"/>
          <w:szCs w:val="22"/>
        </w:rPr>
        <w:t xml:space="preserve">IP RPO WD </w:t>
      </w:r>
      <w:r w:rsidRPr="00393732">
        <w:rPr>
          <w:rFonts w:asciiTheme="minorHAnsi" w:hAnsiTheme="minorHAnsi"/>
          <w:szCs w:val="22"/>
        </w:rPr>
        <w:t xml:space="preserve">pełnią wspólnie z IZ RPO WD rolę Instytucji Organizującej Konkurs.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p>
    <w:p w:rsidR="00F554FC" w:rsidRPr="00393732" w:rsidRDefault="00F554FC" w:rsidP="00393732">
      <w:pPr>
        <w:spacing w:before="0" w:line="240" w:lineRule="auto"/>
        <w:jc w:val="both"/>
        <w:rPr>
          <w:rFonts w:asciiTheme="minorHAnsi" w:hAnsiTheme="minorHAnsi"/>
          <w:szCs w:val="22"/>
        </w:rPr>
      </w:pPr>
    </w:p>
    <w:p w:rsidR="00FA1EB7" w:rsidRPr="00F13476" w:rsidRDefault="00F554FC" w:rsidP="00082F94">
      <w:pPr>
        <w:pStyle w:val="Nagwek1"/>
        <w:numPr>
          <w:ilvl w:val="0"/>
          <w:numId w:val="15"/>
        </w:numPr>
        <w:spacing w:before="0" w:after="0"/>
        <w:rPr>
          <w:rFonts w:asciiTheme="minorHAnsi" w:eastAsia="Calibri" w:hAnsiTheme="minorHAnsi"/>
          <w:szCs w:val="22"/>
          <w:lang w:eastAsia="en-US"/>
        </w:rPr>
      </w:pPr>
      <w:bookmarkStart w:id="6" w:name="_Toc484506318"/>
      <w:r w:rsidRPr="00F13476">
        <w:rPr>
          <w:rFonts w:asciiTheme="minorHAnsi" w:eastAsia="Calibri" w:hAnsiTheme="minorHAnsi"/>
          <w:szCs w:val="22"/>
          <w:lang w:eastAsia="en-US"/>
        </w:rPr>
        <w:t>Podstawy prawne oraz inne ważne dokumenty</w:t>
      </w:r>
      <w:bookmarkEnd w:id="6"/>
      <w:r w:rsidRPr="00F13476">
        <w:rPr>
          <w:rFonts w:asciiTheme="minorHAnsi" w:eastAsia="Calibri" w:hAnsiTheme="minorHAnsi"/>
          <w:szCs w:val="22"/>
          <w:lang w:eastAsia="en-US"/>
        </w:rPr>
        <w:t xml:space="preserve"> </w:t>
      </w:r>
    </w:p>
    <w:p w:rsidR="00034112" w:rsidRPr="00034112" w:rsidRDefault="00034112" w:rsidP="00034112">
      <w:pPr>
        <w:spacing w:before="0" w:line="240" w:lineRule="auto"/>
        <w:jc w:val="both"/>
        <w:rPr>
          <w:rFonts w:asciiTheme="minorHAnsi" w:hAnsiTheme="minorHAnsi"/>
          <w:b/>
          <w:bCs/>
          <w:kern w:val="32"/>
          <w:szCs w:val="22"/>
        </w:rPr>
      </w:pPr>
    </w:p>
    <w:p w:rsidR="00FA1EB7" w:rsidRPr="00393732" w:rsidRDefault="00FA1EB7" w:rsidP="00393732">
      <w:pPr>
        <w:spacing w:before="0" w:line="240" w:lineRule="auto"/>
        <w:jc w:val="both"/>
        <w:rPr>
          <w:rFonts w:asciiTheme="minorHAnsi" w:hAnsiTheme="minorHAnsi"/>
          <w:szCs w:val="22"/>
        </w:rPr>
      </w:pPr>
      <w:r w:rsidRPr="00393732">
        <w:rPr>
          <w:rFonts w:asciiTheme="minorHAnsi" w:hAnsiTheme="minorHAnsi"/>
          <w:szCs w:val="22"/>
        </w:rPr>
        <w:t>Konkursy są prowadzone przede wszystkim w oparciu o niżej wymienione akty prawne, dokumenty programowe, a także inne dokumenty niżej niewymienione, które dotyczą realizacji projektów współfinansowanych z </w:t>
      </w:r>
      <w:proofErr w:type="spellStart"/>
      <w:r w:rsidRPr="00393732">
        <w:rPr>
          <w:rFonts w:asciiTheme="minorHAnsi" w:hAnsiTheme="minorHAnsi"/>
          <w:szCs w:val="22"/>
        </w:rPr>
        <w:t>funduszy</w:t>
      </w:r>
      <w:proofErr w:type="spellEnd"/>
      <w:r w:rsidRPr="00393732">
        <w:rPr>
          <w:rFonts w:asciiTheme="minorHAnsi" w:hAnsiTheme="minorHAnsi"/>
          <w:szCs w:val="22"/>
        </w:rPr>
        <w:t xml:space="preserve"> strukturalnych:</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Rozporządzenie ogólne;</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Rozporządzenie Parlamentu Europejs</w:t>
      </w:r>
      <w:r w:rsidR="001163E9" w:rsidRPr="004461F4">
        <w:rPr>
          <w:rFonts w:asciiTheme="minorHAnsi" w:hAnsiTheme="minorHAnsi"/>
          <w:sz w:val="22"/>
          <w:szCs w:val="22"/>
        </w:rPr>
        <w:t xml:space="preserve">kiego i Rady (UE) nr 1304/2013 </w:t>
      </w:r>
      <w:r w:rsidR="00462AD7">
        <w:rPr>
          <w:rFonts w:asciiTheme="minorHAnsi" w:hAnsiTheme="minorHAnsi"/>
          <w:sz w:val="22"/>
          <w:szCs w:val="22"/>
        </w:rPr>
        <w:t xml:space="preserve">z dnia </w:t>
      </w:r>
      <w:r w:rsidR="00462AD7">
        <w:rPr>
          <w:rFonts w:asciiTheme="minorHAnsi" w:hAnsiTheme="minorHAnsi"/>
          <w:sz w:val="22"/>
          <w:szCs w:val="22"/>
        </w:rPr>
        <w:br/>
        <w:t>17 grudnia 2013</w:t>
      </w:r>
      <w:r w:rsidRPr="004461F4">
        <w:rPr>
          <w:rFonts w:asciiTheme="minorHAnsi" w:hAnsiTheme="minorHAnsi"/>
          <w:sz w:val="22"/>
          <w:szCs w:val="22"/>
        </w:rPr>
        <w:t xml:space="preserve">r. w sprawie </w:t>
      </w:r>
      <w:r w:rsidRPr="004461F4">
        <w:rPr>
          <w:rFonts w:asciiTheme="minorHAnsi" w:hAnsiTheme="minorHAnsi" w:cs="Calibri"/>
          <w:sz w:val="22"/>
          <w:szCs w:val="22"/>
        </w:rPr>
        <w:t>Europejskiego Funduszu Społecznego i uchylającego rozporządzenie Rady (WE) nr 1081/2006 (Dz. Urz. UE L 347 z 20.12.2013, str. 470);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hAnsiTheme="minorHAnsi"/>
          <w:sz w:val="22"/>
          <w:szCs w:val="22"/>
        </w:rPr>
      </w:pPr>
      <w:r w:rsidRPr="004461F4">
        <w:rPr>
          <w:rFonts w:asciiTheme="minorHAnsi" w:eastAsia="Calibri" w:hAnsiTheme="minorHAnsi" w:cs="Arial"/>
          <w:sz w:val="22"/>
          <w:szCs w:val="22"/>
          <w:lang w:eastAsia="en-US"/>
        </w:rPr>
        <w:t>Rozporządzenie Ministra Infrastruktury i Rozwoju z dnia 18 czerwca 2015 roku zmieniające Rozporządzenie w sprawie warunków i trybu udzielania i rozliczania za</w:t>
      </w:r>
      <w:r w:rsidR="004461F4">
        <w:rPr>
          <w:rFonts w:asciiTheme="minorHAnsi" w:eastAsia="Calibri" w:hAnsiTheme="minorHAnsi" w:cs="Arial"/>
          <w:sz w:val="22"/>
          <w:szCs w:val="22"/>
          <w:lang w:eastAsia="en-US"/>
        </w:rPr>
        <w:t>liczek oraz zakresu i </w:t>
      </w:r>
      <w:r w:rsidRPr="004461F4">
        <w:rPr>
          <w:rFonts w:asciiTheme="minorHAnsi" w:eastAsia="Calibri" w:hAnsiTheme="minorHAnsi" w:cs="Arial"/>
          <w:sz w:val="22"/>
          <w:szCs w:val="22"/>
          <w:lang w:eastAsia="en-US"/>
        </w:rPr>
        <w:t xml:space="preserve">terminów składania wniosków o płatność w ramach programów finansowanych z udziałem środków </w:t>
      </w:r>
      <w:proofErr w:type="spellStart"/>
      <w:r w:rsidRPr="004461F4">
        <w:rPr>
          <w:rFonts w:asciiTheme="minorHAnsi" w:eastAsia="Calibri" w:hAnsiTheme="minorHAnsi" w:cs="Arial"/>
          <w:sz w:val="22"/>
          <w:szCs w:val="22"/>
          <w:lang w:eastAsia="en-US"/>
        </w:rPr>
        <w:t>europejskich</w:t>
      </w:r>
      <w:proofErr w:type="spellEnd"/>
      <w:r w:rsidRPr="004461F4">
        <w:rPr>
          <w:rFonts w:asciiTheme="minorHAnsi" w:eastAsia="Calibri" w:hAnsiTheme="minorHAnsi" w:cs="Arial"/>
          <w:sz w:val="22"/>
          <w:szCs w:val="22"/>
          <w:lang w:eastAsia="en-US"/>
        </w:rPr>
        <w:t xml:space="preserve"> z dnia 18 grudnia 2009 roku (Dz. U. z 2015 r., poz. 866);</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o systemie oświaty z dnia 7 września 1991 r. (</w:t>
      </w:r>
      <w:proofErr w:type="spellStart"/>
      <w:r w:rsidRPr="004461F4">
        <w:rPr>
          <w:rFonts w:asciiTheme="minorHAnsi" w:eastAsia="Calibri" w:hAnsiTheme="minorHAnsi" w:cs="Arial"/>
          <w:sz w:val="22"/>
          <w:szCs w:val="22"/>
          <w:lang w:eastAsia="en-US"/>
        </w:rPr>
        <w:t>t.j</w:t>
      </w:r>
      <w:proofErr w:type="spellEnd"/>
      <w:r w:rsidRPr="004461F4">
        <w:rPr>
          <w:rFonts w:asciiTheme="minorHAnsi" w:eastAsia="Calibri" w:hAnsiTheme="minorHAnsi" w:cs="Arial"/>
          <w:sz w:val="22"/>
          <w:szCs w:val="22"/>
          <w:lang w:eastAsia="en-US"/>
        </w:rPr>
        <w:t>. Dz. U. z 2016</w:t>
      </w:r>
      <w:r w:rsidR="00985813">
        <w:rPr>
          <w:rFonts w:asciiTheme="minorHAnsi" w:eastAsia="Calibri" w:hAnsiTheme="minorHAnsi" w:cs="Arial"/>
          <w:sz w:val="22"/>
          <w:szCs w:val="22"/>
          <w:lang w:eastAsia="en-US"/>
        </w:rPr>
        <w:t xml:space="preserve"> </w:t>
      </w:r>
      <w:r w:rsidRPr="004461F4">
        <w:rPr>
          <w:rFonts w:asciiTheme="minorHAnsi" w:eastAsia="Calibri" w:hAnsiTheme="minorHAnsi" w:cs="Arial"/>
          <w:sz w:val="22"/>
          <w:szCs w:val="22"/>
          <w:lang w:eastAsia="en-US"/>
        </w:rPr>
        <w:t>r. poz. 1943);</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29 stycznia 2004</w:t>
      </w:r>
      <w:r w:rsidR="001163E9" w:rsidRPr="004461F4">
        <w:rPr>
          <w:rFonts w:asciiTheme="minorHAnsi" w:hAnsiTheme="minorHAnsi" w:cs="Calibri"/>
          <w:sz w:val="22"/>
          <w:szCs w:val="22"/>
        </w:rPr>
        <w:t xml:space="preserve"> r. Prawo zamówień publicznych </w:t>
      </w:r>
      <w:r w:rsidRPr="004461F4">
        <w:rPr>
          <w:rFonts w:asciiTheme="minorHAnsi" w:hAnsiTheme="minorHAnsi" w:cs="Calibri"/>
          <w:sz w:val="22"/>
          <w:szCs w:val="22"/>
        </w:rPr>
        <w:t>(Dz. U. z 2015 r. poz. 2164, z </w:t>
      </w:r>
      <w:proofErr w:type="spellStart"/>
      <w:r w:rsidRPr="004461F4">
        <w:rPr>
          <w:rFonts w:asciiTheme="minorHAnsi" w:hAnsiTheme="minorHAnsi" w:cs="Calibri"/>
          <w:sz w:val="22"/>
          <w:szCs w:val="22"/>
        </w:rPr>
        <w:t>późn</w:t>
      </w:r>
      <w:proofErr w:type="spellEnd"/>
      <w:r w:rsidRPr="004461F4">
        <w:rPr>
          <w:rFonts w:asciiTheme="minorHAnsi" w:hAnsiTheme="minorHAnsi" w:cs="Calibri"/>
          <w:sz w:val="22"/>
          <w:szCs w:val="22"/>
        </w:rPr>
        <w:t>. zm.)</w:t>
      </w:r>
      <w:r w:rsidR="00156EA0">
        <w:rPr>
          <w:rFonts w:asciiTheme="minorHAnsi" w:hAnsiTheme="minorHAnsi" w:cs="Calibri"/>
          <w:sz w:val="22"/>
          <w:szCs w:val="22"/>
        </w:rPr>
        <w:t xml:space="preserve"> wraz z</w:t>
      </w:r>
      <w:r w:rsidR="00FE7280">
        <w:rPr>
          <w:rFonts w:asciiTheme="minorHAnsi" w:hAnsiTheme="minorHAnsi" w:cs="Calibri"/>
          <w:sz w:val="22"/>
          <w:szCs w:val="22"/>
        </w:rPr>
        <w:t xml:space="preserve"> aktami wykonawczymi</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27 sierpnia 2</w:t>
      </w:r>
      <w:r w:rsidR="001163E9" w:rsidRPr="004461F4">
        <w:rPr>
          <w:rFonts w:asciiTheme="minorHAnsi" w:hAnsiTheme="minorHAnsi" w:cs="Calibri"/>
          <w:sz w:val="22"/>
          <w:szCs w:val="22"/>
        </w:rPr>
        <w:t xml:space="preserve">009 r. o finansach publicznych </w:t>
      </w:r>
      <w:r w:rsidRPr="004461F4">
        <w:rPr>
          <w:rFonts w:asciiTheme="minorHAnsi" w:hAnsiTheme="minorHAnsi" w:cs="Calibri"/>
          <w:sz w:val="22"/>
          <w:szCs w:val="22"/>
        </w:rPr>
        <w:t>(</w:t>
      </w:r>
      <w:proofErr w:type="spellStart"/>
      <w:r w:rsidRPr="004461F4">
        <w:rPr>
          <w:rFonts w:asciiTheme="minorHAnsi" w:hAnsiTheme="minorHAnsi" w:cs="Calibri"/>
          <w:sz w:val="22"/>
          <w:szCs w:val="22"/>
        </w:rPr>
        <w:t>t.j</w:t>
      </w:r>
      <w:proofErr w:type="spellEnd"/>
      <w:r w:rsidRPr="004461F4">
        <w:rPr>
          <w:rFonts w:asciiTheme="minorHAnsi" w:hAnsiTheme="minorHAnsi" w:cs="Calibri"/>
          <w:sz w:val="22"/>
          <w:szCs w:val="22"/>
        </w:rPr>
        <w:t>. Dz. U. z 2016 r. poz. 1870</w:t>
      </w:r>
      <w:r w:rsidR="00FE7280">
        <w:rPr>
          <w:rFonts w:asciiTheme="minorHAnsi" w:hAnsiTheme="minorHAnsi" w:cs="Calibri"/>
          <w:sz w:val="22"/>
          <w:szCs w:val="22"/>
        </w:rPr>
        <w:t xml:space="preserve">, z </w:t>
      </w:r>
      <w:proofErr w:type="spellStart"/>
      <w:r w:rsidR="00FE7280">
        <w:rPr>
          <w:rFonts w:asciiTheme="minorHAnsi" w:hAnsiTheme="minorHAnsi" w:cs="Calibri"/>
          <w:sz w:val="22"/>
          <w:szCs w:val="22"/>
        </w:rPr>
        <w:t>późn</w:t>
      </w:r>
      <w:proofErr w:type="spellEnd"/>
      <w:r w:rsidR="00FE7280">
        <w:rPr>
          <w:rFonts w:asciiTheme="minorHAnsi" w:hAnsiTheme="minorHAnsi" w:cs="Calibri"/>
          <w:sz w:val="22"/>
          <w:szCs w:val="22"/>
        </w:rPr>
        <w:t>.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29 września 1994 r. o rachunkowości (</w:t>
      </w:r>
      <w:proofErr w:type="spellStart"/>
      <w:r w:rsidR="00FE7280">
        <w:rPr>
          <w:rFonts w:asciiTheme="minorHAnsi" w:hAnsiTheme="minorHAnsi" w:cs="Calibri"/>
          <w:sz w:val="22"/>
          <w:szCs w:val="22"/>
        </w:rPr>
        <w:t>t.j</w:t>
      </w:r>
      <w:proofErr w:type="spellEnd"/>
      <w:r w:rsidR="00FE7280">
        <w:rPr>
          <w:rFonts w:asciiTheme="minorHAnsi" w:hAnsiTheme="minorHAnsi" w:cs="Calibri"/>
          <w:sz w:val="22"/>
          <w:szCs w:val="22"/>
        </w:rPr>
        <w:t xml:space="preserve">. </w:t>
      </w:r>
      <w:r w:rsidRPr="004461F4">
        <w:rPr>
          <w:rFonts w:asciiTheme="minorHAnsi" w:hAnsiTheme="minorHAnsi" w:cs="Calibri"/>
          <w:sz w:val="22"/>
          <w:szCs w:val="22"/>
        </w:rPr>
        <w:t>Dz. U. z 2016 r., poz.</w:t>
      </w:r>
      <w:r w:rsidR="00985813">
        <w:rPr>
          <w:rFonts w:asciiTheme="minorHAnsi" w:hAnsiTheme="minorHAnsi" w:cs="Calibri"/>
          <w:sz w:val="22"/>
          <w:szCs w:val="22"/>
        </w:rPr>
        <w:t xml:space="preserve"> </w:t>
      </w:r>
      <w:r w:rsidRPr="004461F4">
        <w:rPr>
          <w:rFonts w:asciiTheme="minorHAnsi" w:hAnsiTheme="minorHAnsi" w:cs="Calibri"/>
          <w:sz w:val="22"/>
          <w:szCs w:val="22"/>
        </w:rPr>
        <w:t>1047</w:t>
      </w:r>
      <w:r w:rsidR="00FE7280">
        <w:rPr>
          <w:rFonts w:asciiTheme="minorHAnsi" w:hAnsiTheme="minorHAnsi" w:cs="Calibri"/>
          <w:sz w:val="22"/>
          <w:szCs w:val="22"/>
        </w:rPr>
        <w:t xml:space="preserve">, z </w:t>
      </w:r>
      <w:proofErr w:type="spellStart"/>
      <w:r w:rsidR="00FE7280">
        <w:rPr>
          <w:rFonts w:asciiTheme="minorHAnsi" w:hAnsiTheme="minorHAnsi" w:cs="Calibri"/>
          <w:sz w:val="22"/>
          <w:szCs w:val="22"/>
        </w:rPr>
        <w:t>późn</w:t>
      </w:r>
      <w:proofErr w:type="spellEnd"/>
      <w:r w:rsidR="00FE7280">
        <w:rPr>
          <w:rFonts w:asciiTheme="minorHAnsi" w:hAnsiTheme="minorHAnsi" w:cs="Calibri"/>
          <w:sz w:val="22"/>
          <w:szCs w:val="22"/>
        </w:rPr>
        <w:t xml:space="preserve">. </w:t>
      </w:r>
      <w:proofErr w:type="spellStart"/>
      <w:r w:rsidR="00FE7280">
        <w:rPr>
          <w:rFonts w:asciiTheme="minorHAnsi" w:hAnsiTheme="minorHAnsi" w:cs="Calibri"/>
          <w:sz w:val="22"/>
          <w:szCs w:val="22"/>
        </w:rPr>
        <w:t>zm</w:t>
      </w:r>
      <w:proofErr w:type="spellEnd"/>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30 kwietnia 2004 r. o postępowaniu w sprawach dotyczących pomocy publicznej (</w:t>
      </w:r>
      <w:proofErr w:type="spellStart"/>
      <w:r w:rsidR="00FE7280">
        <w:rPr>
          <w:rFonts w:asciiTheme="minorHAnsi" w:hAnsiTheme="minorHAnsi" w:cs="Calibri"/>
          <w:sz w:val="22"/>
          <w:szCs w:val="22"/>
        </w:rPr>
        <w:t>t.j</w:t>
      </w:r>
      <w:proofErr w:type="spellEnd"/>
      <w:r w:rsidR="00FE7280">
        <w:rPr>
          <w:rFonts w:asciiTheme="minorHAnsi" w:hAnsiTheme="minorHAnsi" w:cs="Calibri"/>
          <w:sz w:val="22"/>
          <w:szCs w:val="22"/>
        </w:rPr>
        <w:t xml:space="preserve">. </w:t>
      </w:r>
      <w:r w:rsidRPr="004461F4">
        <w:rPr>
          <w:rFonts w:asciiTheme="minorHAnsi" w:hAnsiTheme="minorHAnsi" w:cs="Calibri"/>
          <w:sz w:val="22"/>
          <w:szCs w:val="22"/>
        </w:rPr>
        <w:t>Dz. U. z 2016 r., poz. 1808</w:t>
      </w:r>
      <w:r w:rsidR="00FE7280">
        <w:rPr>
          <w:rFonts w:asciiTheme="minorHAnsi" w:hAnsiTheme="minorHAnsi" w:cs="Calibri"/>
          <w:sz w:val="22"/>
          <w:szCs w:val="22"/>
        </w:rPr>
        <w:t xml:space="preserve">, z </w:t>
      </w:r>
      <w:proofErr w:type="spellStart"/>
      <w:r w:rsidR="00FE7280">
        <w:rPr>
          <w:rFonts w:asciiTheme="minorHAnsi" w:hAnsiTheme="minorHAnsi" w:cs="Calibri"/>
          <w:sz w:val="22"/>
          <w:szCs w:val="22"/>
        </w:rPr>
        <w:t>późn</w:t>
      </w:r>
      <w:proofErr w:type="spellEnd"/>
      <w:r w:rsidR="00FE7280">
        <w:rPr>
          <w:rFonts w:asciiTheme="minorHAnsi" w:hAnsiTheme="minorHAnsi" w:cs="Calibri"/>
          <w:sz w:val="22"/>
          <w:szCs w:val="22"/>
        </w:rPr>
        <w:t>.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14 czerwca 1960 r. Kodeks postępowania administracyjnego (</w:t>
      </w:r>
      <w:proofErr w:type="spellStart"/>
      <w:r w:rsidR="00FE7280">
        <w:rPr>
          <w:rFonts w:asciiTheme="minorHAnsi" w:hAnsiTheme="minorHAnsi" w:cs="Calibri"/>
          <w:sz w:val="22"/>
          <w:szCs w:val="22"/>
        </w:rPr>
        <w:t>t.j</w:t>
      </w:r>
      <w:proofErr w:type="spellEnd"/>
      <w:r w:rsidR="00FE7280">
        <w:rPr>
          <w:rFonts w:asciiTheme="minorHAnsi" w:hAnsiTheme="minorHAnsi" w:cs="Calibri"/>
          <w:sz w:val="22"/>
          <w:szCs w:val="22"/>
        </w:rPr>
        <w:t xml:space="preserve">. </w:t>
      </w:r>
      <w:r w:rsidRPr="004461F4">
        <w:rPr>
          <w:rFonts w:asciiTheme="minorHAnsi" w:hAnsiTheme="minorHAnsi" w:cs="Calibri"/>
          <w:sz w:val="22"/>
          <w:szCs w:val="22"/>
        </w:rPr>
        <w:t>Dz. U. z 2016 r. poz. 23</w:t>
      </w:r>
      <w:r w:rsidR="00FE7280">
        <w:rPr>
          <w:rFonts w:asciiTheme="minorHAnsi" w:hAnsiTheme="minorHAnsi" w:cs="Calibri"/>
          <w:sz w:val="22"/>
          <w:szCs w:val="22"/>
        </w:rPr>
        <w:t xml:space="preserve">, z </w:t>
      </w:r>
      <w:proofErr w:type="spellStart"/>
      <w:r w:rsidR="00FE7280">
        <w:rPr>
          <w:rFonts w:asciiTheme="minorHAnsi" w:hAnsiTheme="minorHAnsi" w:cs="Calibri"/>
          <w:sz w:val="22"/>
          <w:szCs w:val="22"/>
        </w:rPr>
        <w:t>późn</w:t>
      </w:r>
      <w:proofErr w:type="spellEnd"/>
      <w:r w:rsidR="00FE7280">
        <w:rPr>
          <w:rFonts w:asciiTheme="minorHAnsi" w:hAnsiTheme="minorHAnsi" w:cs="Calibri"/>
          <w:sz w:val="22"/>
          <w:szCs w:val="22"/>
        </w:rPr>
        <w:t>.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6 września 2001 r. o dostępie do informacji publicznej (</w:t>
      </w:r>
      <w:proofErr w:type="spellStart"/>
      <w:r w:rsidR="00FE7280">
        <w:rPr>
          <w:rFonts w:asciiTheme="minorHAnsi" w:hAnsiTheme="minorHAnsi" w:cs="Calibri"/>
          <w:sz w:val="22"/>
          <w:szCs w:val="22"/>
        </w:rPr>
        <w:t>t.j</w:t>
      </w:r>
      <w:proofErr w:type="spellEnd"/>
      <w:r w:rsidR="00FE7280">
        <w:rPr>
          <w:rFonts w:asciiTheme="minorHAnsi" w:hAnsiTheme="minorHAnsi" w:cs="Calibri"/>
          <w:sz w:val="22"/>
          <w:szCs w:val="22"/>
        </w:rPr>
        <w:t xml:space="preserve">. </w:t>
      </w:r>
      <w:r w:rsidRPr="004461F4">
        <w:rPr>
          <w:rFonts w:asciiTheme="minorHAnsi" w:hAnsiTheme="minorHAnsi" w:cs="Calibri"/>
          <w:sz w:val="22"/>
          <w:szCs w:val="22"/>
        </w:rPr>
        <w:t xml:space="preserve">Dz. U. z </w:t>
      </w:r>
      <w:r w:rsidR="00FE7280" w:rsidRPr="004461F4">
        <w:rPr>
          <w:rFonts w:asciiTheme="minorHAnsi" w:hAnsiTheme="minorHAnsi" w:cs="Calibri"/>
          <w:sz w:val="22"/>
          <w:szCs w:val="22"/>
        </w:rPr>
        <w:t>201</w:t>
      </w:r>
      <w:r w:rsidR="00FE7280">
        <w:rPr>
          <w:rFonts w:asciiTheme="minorHAnsi" w:hAnsiTheme="minorHAnsi" w:cs="Calibri"/>
          <w:sz w:val="22"/>
          <w:szCs w:val="22"/>
        </w:rPr>
        <w:t>6</w:t>
      </w:r>
      <w:r w:rsidR="00FE7280" w:rsidRPr="004461F4">
        <w:rPr>
          <w:rFonts w:asciiTheme="minorHAnsi" w:hAnsiTheme="minorHAnsi" w:cs="Calibri"/>
          <w:sz w:val="22"/>
          <w:szCs w:val="22"/>
        </w:rPr>
        <w:t xml:space="preserve"> </w:t>
      </w:r>
      <w:r w:rsidRPr="004461F4">
        <w:rPr>
          <w:rFonts w:asciiTheme="minorHAnsi" w:hAnsiTheme="minorHAnsi" w:cs="Calibri"/>
          <w:sz w:val="22"/>
          <w:szCs w:val="22"/>
        </w:rPr>
        <w:t xml:space="preserve">r., poz. </w:t>
      </w:r>
      <w:r w:rsidR="00FE7280">
        <w:rPr>
          <w:rFonts w:asciiTheme="minorHAnsi" w:hAnsiTheme="minorHAnsi" w:cs="Calibri"/>
          <w:sz w:val="22"/>
          <w:szCs w:val="22"/>
        </w:rPr>
        <w:t>1764</w:t>
      </w:r>
      <w:r w:rsidRPr="004461F4">
        <w:rPr>
          <w:rFonts w:asciiTheme="minorHAnsi" w:hAnsiTheme="minorHAnsi" w:cs="Calibri"/>
          <w:sz w:val="22"/>
          <w:szCs w:val="22"/>
        </w:rPr>
        <w:t>);</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Ustawa z dnia 30 sierpnia 2002 r. – Prawo o postępowaniu przed sądami administracyjnymi (Dz. U. z 2016 r. poz. 718, z </w:t>
      </w:r>
      <w:proofErr w:type="spellStart"/>
      <w:r w:rsidRPr="004461F4">
        <w:rPr>
          <w:rFonts w:asciiTheme="minorHAnsi" w:eastAsia="Calibri" w:hAnsiTheme="minorHAnsi" w:cs="Arial"/>
          <w:sz w:val="22"/>
          <w:szCs w:val="22"/>
          <w:lang w:eastAsia="en-US"/>
        </w:rPr>
        <w:t>późn</w:t>
      </w:r>
      <w:proofErr w:type="spellEnd"/>
      <w:r w:rsidRPr="004461F4">
        <w:rPr>
          <w:rFonts w:asciiTheme="minorHAnsi" w:eastAsia="Calibri" w:hAnsiTheme="minorHAnsi" w:cs="Arial"/>
          <w:sz w:val="22"/>
          <w:szCs w:val="22"/>
          <w:lang w:eastAsia="en-US"/>
        </w:rPr>
        <w:t>. zm.);</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z dnia 11 lipca 2014 r. o zasadach realizacji programów w zakresie polityki spójności finansowanych w perspektywie finansowej 2014–2020 (</w:t>
      </w:r>
      <w:proofErr w:type="spellStart"/>
      <w:r w:rsidR="00FE7280">
        <w:rPr>
          <w:rFonts w:asciiTheme="minorHAnsi" w:eastAsia="Calibri" w:hAnsiTheme="minorHAnsi" w:cs="Arial"/>
          <w:sz w:val="22"/>
          <w:szCs w:val="22"/>
          <w:lang w:eastAsia="en-US"/>
        </w:rPr>
        <w:t>t.j</w:t>
      </w:r>
      <w:proofErr w:type="spellEnd"/>
      <w:r w:rsidR="00FE7280">
        <w:rPr>
          <w:rFonts w:asciiTheme="minorHAnsi" w:eastAsia="Calibri" w:hAnsiTheme="minorHAnsi" w:cs="Arial"/>
          <w:sz w:val="22"/>
          <w:szCs w:val="22"/>
          <w:lang w:eastAsia="en-US"/>
        </w:rPr>
        <w:t xml:space="preserve">. </w:t>
      </w:r>
      <w:r w:rsidRPr="004461F4">
        <w:rPr>
          <w:rFonts w:asciiTheme="minorHAnsi" w:eastAsia="Calibri" w:hAnsiTheme="minorHAnsi" w:cs="Arial"/>
          <w:sz w:val="22"/>
          <w:szCs w:val="22"/>
          <w:lang w:eastAsia="en-US"/>
        </w:rPr>
        <w:t>Dz. U. z 2016 r. poz. 217</w:t>
      </w:r>
      <w:r w:rsidR="00FE7280">
        <w:rPr>
          <w:rFonts w:asciiTheme="minorHAnsi" w:eastAsia="Calibri" w:hAnsiTheme="minorHAnsi" w:cs="Arial"/>
          <w:sz w:val="22"/>
          <w:szCs w:val="22"/>
          <w:lang w:eastAsia="en-US"/>
        </w:rPr>
        <w:t xml:space="preserve">, z </w:t>
      </w:r>
      <w:proofErr w:type="spellStart"/>
      <w:r w:rsidR="00FE7280">
        <w:rPr>
          <w:rFonts w:asciiTheme="minorHAnsi" w:eastAsia="Calibri" w:hAnsiTheme="minorHAnsi" w:cs="Arial"/>
          <w:sz w:val="22"/>
          <w:szCs w:val="22"/>
          <w:lang w:eastAsia="en-US"/>
        </w:rPr>
        <w:t>późn</w:t>
      </w:r>
      <w:proofErr w:type="spellEnd"/>
      <w:r w:rsidR="00FE7280">
        <w:rPr>
          <w:rFonts w:asciiTheme="minorHAnsi" w:eastAsia="Calibri" w:hAnsiTheme="minorHAnsi" w:cs="Arial"/>
          <w:sz w:val="22"/>
          <w:szCs w:val="22"/>
          <w:lang w:eastAsia="en-US"/>
        </w:rPr>
        <w:t>. zm.</w:t>
      </w:r>
      <w:r w:rsidRPr="004461F4">
        <w:rPr>
          <w:rFonts w:asciiTheme="minorHAnsi" w:eastAsia="Calibri" w:hAnsiTheme="minorHAnsi" w:cs="Arial"/>
          <w:sz w:val="22"/>
          <w:szCs w:val="22"/>
          <w:lang w:eastAsia="en-US"/>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 xml:space="preserve">Rozporządzenie Komisji (UE) Nr 1407/2013 z dnia 18 grudnia 2013 r. w sprawie stosowania art. 107 i 108 Traktatu o funkcjonowaniu Unii Europejskiej do pomocy de </w:t>
      </w:r>
      <w:proofErr w:type="spellStart"/>
      <w:r w:rsidRPr="004461F4">
        <w:rPr>
          <w:rFonts w:asciiTheme="minorHAnsi" w:hAnsiTheme="minorHAnsi" w:cs="Calibri"/>
          <w:sz w:val="22"/>
          <w:szCs w:val="22"/>
        </w:rPr>
        <w:t>minimis</w:t>
      </w:r>
      <w:proofErr w:type="spellEnd"/>
      <w:r w:rsidRPr="004461F4">
        <w:rPr>
          <w:rFonts w:asciiTheme="minorHAnsi" w:hAnsiTheme="minorHAnsi" w:cs="Calibri"/>
          <w:sz w:val="22"/>
          <w:szCs w:val="22"/>
        </w:rPr>
        <w:t xml:space="preserve"> (Dz. Urz. UE L 352 </w:t>
      </w:r>
      <w:r w:rsidR="001163E9" w:rsidRPr="004461F4">
        <w:rPr>
          <w:rFonts w:asciiTheme="minorHAnsi" w:hAnsiTheme="minorHAnsi" w:cs="Calibri"/>
          <w:sz w:val="22"/>
          <w:szCs w:val="22"/>
        </w:rPr>
        <w:t xml:space="preserve">z 24.12.2013, </w:t>
      </w:r>
      <w:r w:rsidRPr="004461F4">
        <w:rPr>
          <w:rFonts w:asciiTheme="minorHAnsi" w:hAnsiTheme="minorHAnsi" w:cs="Calibri"/>
          <w:sz w:val="22"/>
          <w:szCs w:val="22"/>
        </w:rPr>
        <w:t>s. 1);</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Rozporządzenie Komisji (UE) nr 651/2014 z 17 czerwca 2014 r. uznające niektóre rodzaje pomocy za zgodne z rynkiem wewnętrznym w zastosowaniu art. 107 i 108 Traktatu (Dz. Urz. UE L 187 z 26.06.2014, s. 1);</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Rozporządzenie Ministra Infrastruktury i Rozwoju z dnia 2 lipca 2015 r. w sprawie udzielania pomocy </w:t>
      </w:r>
      <w:r w:rsidRPr="004461F4">
        <w:rPr>
          <w:rFonts w:asciiTheme="minorHAnsi" w:hAnsiTheme="minorHAnsi"/>
          <w:i/>
          <w:sz w:val="22"/>
          <w:szCs w:val="22"/>
        </w:rPr>
        <w:t xml:space="preserve">de </w:t>
      </w:r>
      <w:proofErr w:type="spellStart"/>
      <w:r w:rsidRPr="004461F4">
        <w:rPr>
          <w:rFonts w:asciiTheme="minorHAnsi" w:hAnsiTheme="minorHAnsi"/>
          <w:i/>
          <w:sz w:val="22"/>
          <w:szCs w:val="22"/>
        </w:rPr>
        <w:t>minimis</w:t>
      </w:r>
      <w:proofErr w:type="spellEnd"/>
      <w:r w:rsidR="001163E9" w:rsidRPr="004461F4">
        <w:rPr>
          <w:rFonts w:asciiTheme="minorHAnsi" w:hAnsiTheme="minorHAnsi"/>
          <w:sz w:val="22"/>
          <w:szCs w:val="22"/>
        </w:rPr>
        <w:t xml:space="preserve"> i pomocy publicznej </w:t>
      </w:r>
      <w:r w:rsidRPr="004461F4">
        <w:rPr>
          <w:rFonts w:asciiTheme="minorHAnsi" w:hAnsiTheme="minorHAnsi"/>
          <w:sz w:val="22"/>
          <w:szCs w:val="22"/>
        </w:rPr>
        <w:t>w ramach programów operacyjnych finansowanych z Europejskiego Funduszu Społecznego na lata 2014-2020 (</w:t>
      </w:r>
      <w:r w:rsidRPr="004461F4">
        <w:rPr>
          <w:rFonts w:asciiTheme="minorHAnsi" w:hAnsiTheme="minorHAnsi" w:cs="Calibri"/>
          <w:sz w:val="22"/>
          <w:szCs w:val="22"/>
        </w:rPr>
        <w:t>Dz. U. z 2015 r. poz. 1073)</w:t>
      </w:r>
      <w:r w:rsidRPr="004461F4">
        <w:rPr>
          <w:rFonts w:asciiTheme="minorHAnsi" w:hAnsiTheme="minorHAns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Regionalny Program Operacyjny Województwa Dolnośląskiego 2014-2020 </w:t>
      </w:r>
      <w:r w:rsidR="00601731" w:rsidRPr="00156EA0">
        <w:rPr>
          <w:rFonts w:asciiTheme="minorHAnsi" w:hAnsiTheme="minorHAnsi"/>
          <w:sz w:val="22"/>
          <w:szCs w:val="22"/>
        </w:rPr>
        <w:t>obowiązujący od 27 października 2016 r.;</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Szczegółowy opis osi priorytetowych Regionalnego Programu Operacyjnego Wojewó</w:t>
      </w:r>
      <w:r w:rsidR="001163E9" w:rsidRPr="004461F4">
        <w:rPr>
          <w:rFonts w:asciiTheme="minorHAnsi" w:hAnsiTheme="minorHAnsi"/>
          <w:sz w:val="22"/>
          <w:szCs w:val="22"/>
        </w:rPr>
        <w:t xml:space="preserve">dztwa Dolnośląskiego 2014-2020 </w:t>
      </w:r>
      <w:r w:rsidR="00B920E7">
        <w:rPr>
          <w:rFonts w:asciiTheme="minorHAnsi" w:hAnsiTheme="minorHAnsi"/>
          <w:sz w:val="22"/>
          <w:szCs w:val="22"/>
        </w:rPr>
        <w:t xml:space="preserve">wersja 21 z </w:t>
      </w:r>
      <w:bookmarkStart w:id="7" w:name="_GoBack"/>
      <w:bookmarkEnd w:id="7"/>
      <w:proofErr w:type="spellStart"/>
      <w:r w:rsidR="00092940">
        <w:rPr>
          <w:rFonts w:asciiTheme="minorHAnsi" w:hAnsiTheme="minorHAnsi"/>
          <w:sz w:val="22"/>
          <w:szCs w:val="22"/>
        </w:rPr>
        <w:t>maja</w:t>
      </w:r>
      <w:proofErr w:type="spellEnd"/>
      <w:r w:rsidR="00012024">
        <w:rPr>
          <w:rFonts w:asciiTheme="minorHAnsi" w:hAnsiTheme="minorHAnsi"/>
          <w:sz w:val="22"/>
          <w:szCs w:val="22"/>
        </w:rPr>
        <w:t xml:space="preserve"> 2017</w:t>
      </w:r>
      <w:r w:rsidRPr="004461F4">
        <w:rPr>
          <w:rFonts w:asciiTheme="minorHAnsi" w:hAnsiTheme="minorHAnsi"/>
          <w:sz w:val="22"/>
          <w:szCs w:val="22"/>
        </w:rPr>
        <w:t xml:space="preserve"> r.;</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lastRenderedPageBreak/>
        <w:t xml:space="preserve">Kryteria </w:t>
      </w:r>
      <w:r w:rsidRPr="004461F4">
        <w:rPr>
          <w:rFonts w:asciiTheme="minorHAnsi" w:hAnsiTheme="minorHAnsi" w:cs="Arial"/>
          <w:sz w:val="22"/>
          <w:szCs w:val="22"/>
        </w:rPr>
        <w:t xml:space="preserve">wyboru projektów w ramach Regionalnego Programu Operacyjnego Województwa Dolnośląskiego 2014-2020, zatwierdzone uchwałą nr 2/15 z dnia 6 </w:t>
      </w:r>
      <w:proofErr w:type="spellStart"/>
      <w:r w:rsidRPr="004461F4">
        <w:rPr>
          <w:rFonts w:asciiTheme="minorHAnsi" w:hAnsiTheme="minorHAnsi" w:cs="Arial"/>
          <w:sz w:val="22"/>
          <w:szCs w:val="22"/>
        </w:rPr>
        <w:t>maja</w:t>
      </w:r>
      <w:proofErr w:type="spellEnd"/>
      <w:r w:rsidRPr="004461F4">
        <w:rPr>
          <w:rFonts w:asciiTheme="minorHAnsi" w:hAnsiTheme="minorHAnsi" w:cs="Arial"/>
          <w:sz w:val="22"/>
          <w:szCs w:val="22"/>
        </w:rPr>
        <w:t xml:space="preserve"> 2015 r. Komitetu Monitorującego RPO WD 2014-2020 z późniejszymi zmianami</w:t>
      </w:r>
      <w:r w:rsidR="00B95B91">
        <w:rPr>
          <w:rFonts w:asciiTheme="minorHAnsi" w:hAnsiTheme="minorHAnsi" w:cs="Arial"/>
          <w:sz w:val="22"/>
          <w:szCs w:val="22"/>
        </w:rPr>
        <w:t>, aktualne na dzień ogłoszenia konkursu</w:t>
      </w:r>
      <w:r w:rsidRPr="004461F4">
        <w:rPr>
          <w:rFonts w:asciiTheme="minorHAnsi" w:hAnsiTheme="minorHAnsi" w:cs="Arial"/>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R</w:t>
      </w:r>
      <w:r w:rsidR="001163E9" w:rsidRPr="004461F4">
        <w:rPr>
          <w:rFonts w:asciiTheme="minorHAnsi" w:hAnsiTheme="minorHAnsi"/>
          <w:sz w:val="22"/>
          <w:szCs w:val="22"/>
        </w:rPr>
        <w:t>ozwoju</w:t>
      </w:r>
      <w:r w:rsidR="00156EA0">
        <w:rPr>
          <w:rFonts w:asciiTheme="minorHAnsi" w:hAnsiTheme="minorHAnsi"/>
          <w:sz w:val="22"/>
          <w:szCs w:val="22"/>
        </w:rPr>
        <w:t xml:space="preserve"> i Finansów</w:t>
      </w:r>
      <w:r w:rsidR="001163E9" w:rsidRPr="004461F4">
        <w:rPr>
          <w:rFonts w:asciiTheme="minorHAnsi" w:hAnsiTheme="minorHAnsi"/>
          <w:sz w:val="22"/>
          <w:szCs w:val="22"/>
        </w:rPr>
        <w:t xml:space="preserve"> z dnia </w:t>
      </w:r>
      <w:r w:rsidR="00156EA0">
        <w:rPr>
          <w:rFonts w:asciiTheme="minorHAnsi" w:hAnsiTheme="minorHAnsi"/>
          <w:sz w:val="22"/>
          <w:szCs w:val="22"/>
        </w:rPr>
        <w:t>6</w:t>
      </w:r>
      <w:r w:rsidR="001163E9" w:rsidRPr="004461F4">
        <w:rPr>
          <w:rFonts w:asciiTheme="minorHAnsi" w:hAnsiTheme="minorHAnsi"/>
          <w:sz w:val="22"/>
          <w:szCs w:val="22"/>
        </w:rPr>
        <w:t xml:space="preserve"> marca 201</w:t>
      </w:r>
      <w:r w:rsidR="00156EA0">
        <w:rPr>
          <w:rFonts w:asciiTheme="minorHAnsi" w:hAnsiTheme="minorHAnsi"/>
          <w:sz w:val="22"/>
          <w:szCs w:val="22"/>
        </w:rPr>
        <w:t>7</w:t>
      </w:r>
      <w:r w:rsidR="001163E9" w:rsidRPr="004461F4">
        <w:rPr>
          <w:rFonts w:asciiTheme="minorHAnsi" w:hAnsiTheme="minorHAnsi"/>
          <w:sz w:val="22"/>
          <w:szCs w:val="22"/>
        </w:rPr>
        <w:t xml:space="preserve"> r. </w:t>
      </w:r>
      <w:r w:rsidRPr="004461F4">
        <w:rPr>
          <w:rFonts w:asciiTheme="minorHAnsi" w:hAnsiTheme="minorHAnsi"/>
          <w:sz w:val="22"/>
          <w:szCs w:val="22"/>
        </w:rPr>
        <w:t>w zakresie trybów wyboru projektów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Wytyczne Ministra Rozwoju z dnia 19 września 2016 r. w zakresie </w:t>
      </w:r>
      <w:proofErr w:type="spellStart"/>
      <w:r w:rsidRPr="004461F4">
        <w:rPr>
          <w:rFonts w:asciiTheme="minorHAnsi" w:hAnsiTheme="minorHAnsi"/>
          <w:sz w:val="22"/>
          <w:szCs w:val="22"/>
        </w:rPr>
        <w:t>kwalifikowalności</w:t>
      </w:r>
      <w:proofErr w:type="spellEnd"/>
      <w:r w:rsidRPr="004461F4">
        <w:rPr>
          <w:rFonts w:asciiTheme="minorHAnsi" w:hAnsiTheme="minorHAnsi"/>
          <w:sz w:val="22"/>
          <w:szCs w:val="22"/>
        </w:rPr>
        <w:t xml:space="preserve"> wydatków w ramach Europejskiego Funduszu Rozwoju Regionalnego, Europejskiego Funduszu Społecznego oraz Funduszu Spójności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 Rozwoju z dnia 22 kwietnia 2015 r. w zakresie monitorowania postępu rzeczowego realizacji programów operacyjnych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w:t>
      </w:r>
      <w:r w:rsidR="001163E9" w:rsidRPr="004461F4">
        <w:rPr>
          <w:rFonts w:asciiTheme="minorHAnsi" w:hAnsiTheme="minorHAnsi"/>
          <w:sz w:val="22"/>
          <w:szCs w:val="22"/>
        </w:rPr>
        <w:t xml:space="preserve"> Rozwoju z dnia 8 </w:t>
      </w:r>
      <w:proofErr w:type="spellStart"/>
      <w:r w:rsidR="001163E9" w:rsidRPr="004461F4">
        <w:rPr>
          <w:rFonts w:asciiTheme="minorHAnsi" w:hAnsiTheme="minorHAnsi"/>
          <w:sz w:val="22"/>
          <w:szCs w:val="22"/>
        </w:rPr>
        <w:t>maja</w:t>
      </w:r>
      <w:proofErr w:type="spellEnd"/>
      <w:r w:rsidR="001163E9" w:rsidRPr="004461F4">
        <w:rPr>
          <w:rFonts w:asciiTheme="minorHAnsi" w:hAnsiTheme="minorHAnsi"/>
          <w:sz w:val="22"/>
          <w:szCs w:val="22"/>
        </w:rPr>
        <w:t xml:space="preserve"> 2015 r. </w:t>
      </w:r>
      <w:r w:rsidRPr="004461F4">
        <w:rPr>
          <w:rFonts w:asciiTheme="minorHAnsi" w:hAnsiTheme="minorHAnsi"/>
          <w:sz w:val="22"/>
          <w:szCs w:val="22"/>
        </w:rPr>
        <w:t>w zakresie realizacji zasady równości szans i niedyskryminacji, w tym dostępności dla osób z </w:t>
      </w:r>
      <w:proofErr w:type="spellStart"/>
      <w:r w:rsidRPr="004461F4">
        <w:rPr>
          <w:rFonts w:asciiTheme="minorHAnsi" w:hAnsiTheme="minorHAnsi"/>
          <w:sz w:val="22"/>
          <w:szCs w:val="22"/>
        </w:rPr>
        <w:t>niepełnosprawnościami</w:t>
      </w:r>
      <w:proofErr w:type="spellEnd"/>
      <w:r w:rsidRPr="004461F4">
        <w:rPr>
          <w:rFonts w:asciiTheme="minorHAnsi" w:hAnsiTheme="minorHAnsi"/>
          <w:sz w:val="22"/>
          <w:szCs w:val="22"/>
        </w:rPr>
        <w:t xml:space="preserve"> oraz zasady równości szans kobiet i mężczyzn w ramach </w:t>
      </w:r>
      <w:proofErr w:type="spellStart"/>
      <w:r w:rsidRPr="004461F4">
        <w:rPr>
          <w:rFonts w:asciiTheme="minorHAnsi" w:hAnsiTheme="minorHAnsi"/>
          <w:sz w:val="22"/>
          <w:szCs w:val="22"/>
        </w:rPr>
        <w:t>funduszy</w:t>
      </w:r>
      <w:proofErr w:type="spellEnd"/>
      <w:r w:rsidRPr="004461F4">
        <w:rPr>
          <w:rFonts w:asciiTheme="minorHAnsi" w:hAnsiTheme="minorHAnsi"/>
          <w:sz w:val="22"/>
          <w:szCs w:val="22"/>
        </w:rPr>
        <w:t xml:space="preserve"> unijnych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u w:val="single"/>
        </w:rPr>
      </w:pPr>
      <w:r w:rsidRPr="004461F4">
        <w:rPr>
          <w:rFonts w:asciiTheme="minorHAnsi" w:hAnsiTheme="minorHAnsi"/>
          <w:sz w:val="22"/>
          <w:szCs w:val="22"/>
        </w:rPr>
        <w:t>Wytyczne Ministra Rozwoju z dnia 6 września 2016 r. w zakr</w:t>
      </w:r>
      <w:r w:rsidR="004461F4">
        <w:rPr>
          <w:rFonts w:asciiTheme="minorHAnsi" w:hAnsiTheme="minorHAnsi"/>
          <w:sz w:val="22"/>
          <w:szCs w:val="22"/>
        </w:rPr>
        <w:t>esie realizacji przedsięwzięć z </w:t>
      </w:r>
      <w:r w:rsidRPr="004461F4">
        <w:rPr>
          <w:rFonts w:asciiTheme="minorHAnsi" w:hAnsiTheme="minorHAnsi"/>
          <w:sz w:val="22"/>
          <w:szCs w:val="22"/>
        </w:rPr>
        <w:t>udziałem środków Europejskiego Funduszu Społecznego w obszarze edukacji na lata 2014-2020;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Infrastruktury i Rozwoju</w:t>
      </w:r>
      <w:r w:rsidRPr="004461F4">
        <w:rPr>
          <w:rFonts w:asciiTheme="minorHAnsi" w:eastAsia="Calibri" w:hAnsiTheme="minorHAnsi" w:cs="Arial"/>
          <w:sz w:val="22"/>
          <w:szCs w:val="22"/>
          <w:lang w:eastAsia="en-US"/>
        </w:rPr>
        <w:t xml:space="preserve"> z dnia </w:t>
      </w:r>
      <w:r w:rsidRPr="004461F4">
        <w:rPr>
          <w:rFonts w:asciiTheme="minorHAnsi" w:hAnsiTheme="minorHAnsi"/>
          <w:sz w:val="22"/>
          <w:szCs w:val="22"/>
        </w:rPr>
        <w:t>3</w:t>
      </w:r>
      <w:r w:rsidRPr="004461F4">
        <w:rPr>
          <w:rFonts w:asciiTheme="minorHAnsi" w:eastAsia="Calibri" w:hAnsiTheme="minorHAnsi" w:cs="Arial"/>
          <w:sz w:val="22"/>
          <w:szCs w:val="22"/>
          <w:lang w:eastAsia="en-US"/>
        </w:rPr>
        <w:t xml:space="preserve"> marca 2015 r. w zakresie warunków gromadzenia i przekazywania danych w postaci elektronicznej na lata 2014-2020;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Infrastruktury i Rozwoju</w:t>
      </w:r>
      <w:r w:rsidR="001163E9" w:rsidRPr="004461F4">
        <w:rPr>
          <w:rFonts w:asciiTheme="minorHAnsi" w:eastAsia="Calibri" w:hAnsiTheme="minorHAnsi" w:cs="Arial"/>
          <w:sz w:val="22"/>
          <w:szCs w:val="22"/>
          <w:lang w:eastAsia="en-US"/>
        </w:rPr>
        <w:t xml:space="preserve"> z dnia 31 marca 2015 r. </w:t>
      </w:r>
      <w:r w:rsidRPr="004461F4">
        <w:rPr>
          <w:rFonts w:asciiTheme="minorHAnsi" w:eastAsia="Calibri" w:hAnsiTheme="minorHAnsi" w:cs="Arial"/>
          <w:sz w:val="22"/>
          <w:szCs w:val="22"/>
          <w:lang w:eastAsia="en-US"/>
        </w:rPr>
        <w:t>w zakresie warunków certyfikacji oraz przygotowania prognoz wniosków o płatność do Komisji Europejskiej w ramach programów operacyjnych na lata 2014-2020;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Rozwoju i Finansów z dnia 3 listopada 2016 r.</w:t>
      </w:r>
      <w:r w:rsidR="004461F4">
        <w:rPr>
          <w:rFonts w:asciiTheme="minorHAnsi" w:eastAsia="Calibri" w:hAnsiTheme="minorHAnsi" w:cs="Arial"/>
          <w:sz w:val="22"/>
          <w:szCs w:val="22"/>
          <w:lang w:eastAsia="en-US"/>
        </w:rPr>
        <w:t xml:space="preserve"> w zakresie informacji i </w:t>
      </w:r>
      <w:r w:rsidRPr="004461F4">
        <w:rPr>
          <w:rFonts w:asciiTheme="minorHAnsi" w:eastAsia="Calibri" w:hAnsiTheme="minorHAnsi" w:cs="Arial"/>
          <w:sz w:val="22"/>
          <w:szCs w:val="22"/>
          <w:lang w:eastAsia="en-US"/>
        </w:rPr>
        <w:t xml:space="preserve">promocji programów operacyjnych polityki spójności na lata 2014-2020; </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Wytyczne Ministra Rozwoju</w:t>
      </w:r>
      <w:r w:rsidR="004F51F9">
        <w:rPr>
          <w:rFonts w:asciiTheme="minorHAnsi" w:eastAsia="Calibri" w:hAnsiTheme="minorHAnsi" w:cs="Arial"/>
          <w:sz w:val="22"/>
          <w:szCs w:val="22"/>
          <w:lang w:eastAsia="en-US"/>
        </w:rPr>
        <w:t xml:space="preserve"> i Finansów</w:t>
      </w:r>
      <w:r w:rsidRPr="004461F4">
        <w:rPr>
          <w:rFonts w:asciiTheme="minorHAnsi" w:eastAsia="Calibri" w:hAnsiTheme="minorHAnsi" w:cs="Arial"/>
          <w:sz w:val="22"/>
          <w:szCs w:val="22"/>
          <w:lang w:eastAsia="en-US"/>
        </w:rPr>
        <w:t xml:space="preserve"> z </w:t>
      </w:r>
      <w:r w:rsidR="004F51F9">
        <w:rPr>
          <w:rFonts w:asciiTheme="minorHAnsi" w:eastAsia="Calibri" w:hAnsiTheme="minorHAnsi" w:cs="Arial"/>
          <w:sz w:val="22"/>
          <w:szCs w:val="22"/>
          <w:lang w:eastAsia="en-US"/>
        </w:rPr>
        <w:t>lutego 2017</w:t>
      </w:r>
      <w:r w:rsidRPr="004461F4">
        <w:rPr>
          <w:rFonts w:asciiTheme="minorHAnsi" w:eastAsia="Calibri" w:hAnsiTheme="minorHAnsi" w:cs="Arial"/>
          <w:sz w:val="22"/>
          <w:szCs w:val="22"/>
          <w:lang w:eastAsia="en-US"/>
        </w:rPr>
        <w:t xml:space="preserve"> r. w zakresie sprawozdawczości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Aktualnych na dzień ogłoszenia konkursu strategii ZIT – dokumentów stanowiących podstawę </w:t>
      </w:r>
      <w:r w:rsidR="001163E9" w:rsidRPr="004461F4">
        <w:rPr>
          <w:rFonts w:asciiTheme="minorHAnsi" w:hAnsiTheme="minorHAnsi"/>
          <w:sz w:val="22"/>
          <w:szCs w:val="22"/>
        </w:rPr>
        <w:br/>
      </w:r>
      <w:r w:rsidRPr="004461F4">
        <w:rPr>
          <w:rFonts w:asciiTheme="minorHAnsi" w:hAnsiTheme="minorHAnsi"/>
          <w:sz w:val="22"/>
          <w:szCs w:val="22"/>
        </w:rPr>
        <w:t xml:space="preserve">do wdrażania Zintegrowanych Inwestycji Terytorialnych, o których mowa w art. 30 ustawy z dnia </w:t>
      </w:r>
      <w:r w:rsidRPr="004461F4">
        <w:rPr>
          <w:rFonts w:asciiTheme="minorHAnsi" w:hAnsiTheme="minorHAnsi" w:cs="Calibri"/>
          <w:sz w:val="22"/>
          <w:szCs w:val="22"/>
        </w:rPr>
        <w:t xml:space="preserve">11 lipca 2014 r. o zasadach realizacji programów w zakresie polityki spójności finansowanych w perspektywie finansowej 2014–2020 </w:t>
      </w:r>
      <w:r w:rsidRPr="004461F4">
        <w:rPr>
          <w:rFonts w:asciiTheme="minorHAnsi" w:hAnsiTheme="minorHAnsi"/>
          <w:sz w:val="22"/>
          <w:szCs w:val="22"/>
        </w:rPr>
        <w:t>dostępnych pod adresami:</w:t>
      </w:r>
    </w:p>
    <w:p w:rsidR="00FA1EB7" w:rsidRPr="004461F4" w:rsidRDefault="00FA1EB7" w:rsidP="00082F94">
      <w:pPr>
        <w:pStyle w:val="Akapitzlist"/>
        <w:numPr>
          <w:ilvl w:val="0"/>
          <w:numId w:val="18"/>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Strategia Zintegrowanych Inwestycji Terytorialnych Wrocławskiego Obszar</w:t>
      </w:r>
      <w:r w:rsidR="001163E9" w:rsidRPr="004461F4">
        <w:rPr>
          <w:rFonts w:asciiTheme="minorHAnsi" w:hAnsiTheme="minorHAnsi"/>
          <w:sz w:val="22"/>
          <w:szCs w:val="22"/>
        </w:rPr>
        <w:t xml:space="preserve">u Funkcjonalnego dostępna jest </w:t>
      </w:r>
      <w:r w:rsidRPr="004461F4">
        <w:rPr>
          <w:rFonts w:asciiTheme="minorHAnsi" w:hAnsiTheme="minorHAnsi"/>
          <w:sz w:val="22"/>
          <w:szCs w:val="22"/>
        </w:rPr>
        <w:t xml:space="preserve">pod adresem: </w:t>
      </w:r>
      <w:r w:rsidRPr="004461F4">
        <w:rPr>
          <w:rFonts w:asciiTheme="minorHAnsi" w:hAnsiTheme="minorHAnsi" w:cs="Calibri"/>
          <w:sz w:val="22"/>
          <w:szCs w:val="22"/>
        </w:rPr>
        <w:t>www.</w:t>
      </w:r>
      <w:hyperlink r:id="rId28" w:history="1">
        <w:r w:rsidRPr="004461F4">
          <w:rPr>
            <w:rFonts w:asciiTheme="minorHAnsi" w:hAnsiTheme="minorHAnsi" w:cs="Calibri"/>
            <w:sz w:val="22"/>
            <w:szCs w:val="22"/>
          </w:rPr>
          <w:t>zitwrof.pl</w:t>
        </w:r>
      </w:hyperlink>
      <w:r w:rsidRPr="004461F4">
        <w:rPr>
          <w:rFonts w:asciiTheme="minorHAnsi" w:hAnsiTheme="minorHAnsi"/>
          <w:sz w:val="22"/>
          <w:szCs w:val="22"/>
        </w:rPr>
        <w:t>,</w:t>
      </w:r>
    </w:p>
    <w:p w:rsidR="001163E9" w:rsidRPr="004461F4" w:rsidRDefault="00FA1EB7" w:rsidP="00082F94">
      <w:pPr>
        <w:pStyle w:val="Akapitzlist"/>
        <w:numPr>
          <w:ilvl w:val="0"/>
          <w:numId w:val="18"/>
        </w:numPr>
        <w:spacing w:before="0" w:line="240" w:lineRule="auto"/>
        <w:jc w:val="both"/>
        <w:rPr>
          <w:rFonts w:asciiTheme="minorHAnsi" w:hAnsiTheme="minorHAnsi"/>
          <w:sz w:val="22"/>
          <w:szCs w:val="22"/>
        </w:rPr>
      </w:pPr>
      <w:r w:rsidRPr="004461F4">
        <w:rPr>
          <w:rFonts w:asciiTheme="minorHAnsi" w:hAnsiTheme="minorHAnsi"/>
          <w:sz w:val="22"/>
          <w:szCs w:val="22"/>
        </w:rPr>
        <w:t xml:space="preserve">Strategia Zintegrowanych Inwestycji Terytorialnych Aglomeracji Jeleniogórskiej na lata 2014-2023 dostępna jest pod adresem: </w:t>
      </w:r>
      <w:hyperlink r:id="rId29" w:history="1">
        <w:r w:rsidRPr="004461F4">
          <w:rPr>
            <w:rStyle w:val="Hipercze"/>
            <w:rFonts w:asciiTheme="minorHAnsi" w:eastAsia="Calibri" w:hAnsiTheme="minorHAnsi" w:cs="Arial"/>
            <w:color w:val="auto"/>
            <w:sz w:val="22"/>
            <w:szCs w:val="22"/>
            <w:u w:val="none"/>
            <w:lang w:eastAsia="en-US"/>
          </w:rPr>
          <w:t>www.zitaj.jeleniagora.pl</w:t>
        </w:r>
      </w:hyperlink>
      <w:r w:rsidRPr="004461F4">
        <w:rPr>
          <w:rFonts w:asciiTheme="minorHAnsi" w:hAnsiTheme="minorHAnsi"/>
          <w:sz w:val="22"/>
          <w:szCs w:val="22"/>
        </w:rPr>
        <w:t>,</w:t>
      </w:r>
    </w:p>
    <w:p w:rsidR="00FA1EB7" w:rsidRPr="004461F4" w:rsidRDefault="00FA1EB7" w:rsidP="00082F94">
      <w:pPr>
        <w:pStyle w:val="Akapitzlist"/>
        <w:numPr>
          <w:ilvl w:val="0"/>
          <w:numId w:val="18"/>
        </w:numPr>
        <w:spacing w:before="0" w:line="240" w:lineRule="auto"/>
        <w:jc w:val="both"/>
        <w:rPr>
          <w:rFonts w:asciiTheme="minorHAnsi" w:hAnsiTheme="minorHAnsi"/>
          <w:sz w:val="22"/>
          <w:szCs w:val="22"/>
        </w:rPr>
      </w:pPr>
      <w:r w:rsidRPr="004461F4">
        <w:rPr>
          <w:rFonts w:asciiTheme="minorHAnsi" w:hAnsiTheme="minorHAnsi"/>
          <w:sz w:val="22"/>
          <w:szCs w:val="22"/>
        </w:rPr>
        <w:t xml:space="preserve">Strategia Zintegrowanych Inwestycji Terytorialnych Aglomeracji Wałbrzyskiej dostępna jest pod adresem: </w:t>
      </w:r>
      <w:hyperlink r:id="rId30" w:history="1">
        <w:r w:rsidRPr="004461F4">
          <w:rPr>
            <w:rStyle w:val="Hipercze"/>
            <w:rFonts w:asciiTheme="minorHAnsi" w:eastAsia="Calibri" w:hAnsiTheme="minorHAnsi" w:cs="Arial"/>
            <w:color w:val="auto"/>
            <w:sz w:val="22"/>
            <w:szCs w:val="22"/>
            <w:u w:val="none"/>
            <w:lang w:eastAsia="en-US"/>
          </w:rPr>
          <w:t>www.ipaw.walbrzych.eu</w:t>
        </w:r>
      </w:hyperlink>
      <w:r w:rsidRPr="004461F4">
        <w:rPr>
          <w:rStyle w:val="Hipercze"/>
          <w:rFonts w:asciiTheme="minorHAnsi" w:eastAsia="Calibri" w:hAnsiTheme="minorHAnsi" w:cs="Arial"/>
          <w:color w:val="auto"/>
          <w:sz w:val="22"/>
          <w:szCs w:val="22"/>
          <w:u w:val="none"/>
          <w:lang w:eastAsia="en-US"/>
        </w:rPr>
        <w:t>.</w:t>
      </w:r>
      <w:r w:rsidRPr="004461F4">
        <w:rPr>
          <w:rFonts w:asciiTheme="minorHAnsi" w:hAnsiTheme="minorHAnsi"/>
          <w:sz w:val="22"/>
          <w:szCs w:val="22"/>
        </w:rPr>
        <w:t xml:space="preserve"> </w:t>
      </w:r>
    </w:p>
    <w:p w:rsidR="00FA1EB7" w:rsidRPr="00393732" w:rsidRDefault="00FA1EB7" w:rsidP="00393732">
      <w:pPr>
        <w:spacing w:before="0" w:line="240" w:lineRule="auto"/>
        <w:jc w:val="both"/>
        <w:rPr>
          <w:rFonts w:asciiTheme="minorHAnsi" w:hAnsiTheme="minorHAnsi"/>
          <w:szCs w:val="22"/>
        </w:rPr>
      </w:pPr>
    </w:p>
    <w:p w:rsidR="00FA1EB7" w:rsidRPr="00393732" w:rsidRDefault="00FA1EB7" w:rsidP="00082F94">
      <w:pPr>
        <w:pStyle w:val="Nagwek1"/>
        <w:numPr>
          <w:ilvl w:val="0"/>
          <w:numId w:val="15"/>
        </w:numPr>
        <w:spacing w:before="0" w:after="0"/>
        <w:rPr>
          <w:rFonts w:asciiTheme="minorHAnsi" w:hAnsiTheme="minorHAnsi"/>
          <w:b w:val="0"/>
          <w:bCs w:val="0"/>
          <w:szCs w:val="22"/>
        </w:rPr>
      </w:pPr>
      <w:bookmarkStart w:id="8" w:name="_Toc484506319"/>
      <w:r w:rsidRPr="00F13476">
        <w:rPr>
          <w:rFonts w:asciiTheme="minorHAnsi" w:eastAsia="Calibri" w:hAnsiTheme="minorHAnsi"/>
          <w:szCs w:val="22"/>
          <w:lang w:eastAsia="en-US"/>
        </w:rPr>
        <w:t>Przedmiot konkursu, w tym typy projektów podlegających dofinansowaniu</w:t>
      </w:r>
      <w:bookmarkEnd w:id="8"/>
      <w:r w:rsidRPr="00F13476">
        <w:rPr>
          <w:rFonts w:asciiTheme="minorHAnsi" w:eastAsia="Calibri" w:hAnsiTheme="minorHAnsi"/>
          <w:szCs w:val="22"/>
          <w:lang w:eastAsia="en-US"/>
        </w:rPr>
        <w:t xml:space="preserve"> </w:t>
      </w:r>
    </w:p>
    <w:p w:rsidR="002934B5" w:rsidRDefault="002934B5" w:rsidP="00393732">
      <w:pPr>
        <w:spacing w:before="0" w:line="240" w:lineRule="auto"/>
        <w:jc w:val="both"/>
        <w:rPr>
          <w:rFonts w:asciiTheme="minorHAnsi" w:hAnsiTheme="minorHAnsi"/>
          <w:szCs w:val="22"/>
        </w:rPr>
      </w:pPr>
    </w:p>
    <w:p w:rsidR="00FA1EB7" w:rsidRDefault="00FA1EB7" w:rsidP="00393732">
      <w:pPr>
        <w:spacing w:before="0" w:line="240" w:lineRule="auto"/>
        <w:jc w:val="both"/>
        <w:rPr>
          <w:rFonts w:asciiTheme="minorHAnsi" w:hAnsiTheme="minorHAnsi"/>
          <w:szCs w:val="22"/>
        </w:rPr>
      </w:pPr>
      <w:r w:rsidRPr="00393732">
        <w:rPr>
          <w:rFonts w:asciiTheme="minorHAnsi" w:hAnsiTheme="minorHAnsi"/>
          <w:szCs w:val="22"/>
        </w:rPr>
        <w:t>W ramach niniejszych konkursów ogłoszony jest nabór na następujące typy projektów:</w:t>
      </w:r>
    </w:p>
    <w:p w:rsidR="001163E9" w:rsidRPr="00393732" w:rsidRDefault="001163E9" w:rsidP="00393732">
      <w:pPr>
        <w:spacing w:before="0" w:line="240" w:lineRule="auto"/>
        <w:jc w:val="both"/>
        <w:rPr>
          <w:rFonts w:asciiTheme="minorHAnsi" w:hAnsiTheme="minorHAnsi"/>
          <w:szCs w:val="22"/>
        </w:rPr>
      </w:pPr>
    </w:p>
    <w:p w:rsidR="00FA1EB7" w:rsidRPr="00393732" w:rsidRDefault="00FA1EB7" w:rsidP="00393732">
      <w:pPr>
        <w:pStyle w:val="Default"/>
        <w:jc w:val="both"/>
        <w:rPr>
          <w:rFonts w:asciiTheme="minorHAnsi" w:hAnsiTheme="minorHAnsi" w:cs="Times New Roman"/>
          <w:b/>
          <w:sz w:val="22"/>
          <w:szCs w:val="22"/>
        </w:rPr>
      </w:pPr>
      <w:r w:rsidRPr="00393732">
        <w:rPr>
          <w:rFonts w:asciiTheme="minorHAnsi" w:hAnsiTheme="minorHAnsi" w:cs="Times New Roman"/>
          <w:b/>
          <w:sz w:val="22"/>
          <w:szCs w:val="22"/>
        </w:rPr>
        <w:t xml:space="preserve">10.2.A. </w:t>
      </w:r>
    </w:p>
    <w:p w:rsidR="00FA1EB7" w:rsidRPr="004461F4" w:rsidRDefault="00FA1EB7" w:rsidP="00393732">
      <w:pPr>
        <w:pStyle w:val="Default"/>
        <w:jc w:val="both"/>
        <w:rPr>
          <w:rFonts w:asciiTheme="minorHAnsi" w:hAnsiTheme="minorHAnsi" w:cs="Times New Roman"/>
          <w:sz w:val="22"/>
          <w:szCs w:val="22"/>
        </w:rPr>
      </w:pPr>
      <w:r w:rsidRPr="004461F4">
        <w:rPr>
          <w:rFonts w:asciiTheme="minorHAnsi" w:hAnsiTheme="minorHAnsi" w:cs="Times New Roman"/>
          <w:sz w:val="22"/>
          <w:szCs w:val="22"/>
        </w:rPr>
        <w:t>Kształtowanie kompetencji kluczowych na rynku pracy, wsparcie nauki języków obcych, nauk matematyczno-przyrodniczych i TIK (ICT) oraz właściwych postaw: kreatywności, innowacyjności, pracy zespołowej. Wsparcie może objąć w szczególności:</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projektów edukacyjnych w szkołach lub placówkach systemu oświaty objętych wsparciem;</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dodatkowych zajęć dydaktyczno-wyrównawczych służących wyrównywaniu dysproporcji edukacyjnych w trakcie procesu kształcenia dla uczniów mających tr</w:t>
      </w:r>
      <w:r w:rsidR="004461F4">
        <w:rPr>
          <w:rFonts w:asciiTheme="minorHAnsi" w:hAnsiTheme="minorHAnsi"/>
          <w:sz w:val="22"/>
          <w:szCs w:val="22"/>
        </w:rPr>
        <w:t>udności w </w:t>
      </w:r>
      <w:r w:rsidRPr="004461F4">
        <w:rPr>
          <w:rFonts w:asciiTheme="minorHAnsi" w:hAnsiTheme="minorHAnsi"/>
          <w:sz w:val="22"/>
          <w:szCs w:val="22"/>
        </w:rPr>
        <w:t>spełnianiu wymagań edukacyjnych, wynikających z podstawy programowej;</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różnych form rozwijających uzdolnienia;</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wdrożenie nowych form i programów nauczania;</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lastRenderedPageBreak/>
        <w:t>tworzenie i realizację zajęć w klasach o nowatorskich rozwiązaniach programowych, organizacyjnych lub metodycznych;</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organizację kółek zainteresowań, warsztatów, laboratoriów dla uczniów;</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nawiązywanie współpracy z otoczeniem społeczno-gospodarczym szkoły lub placówki systemu oświaty w celu osiągnięcia założonych celów edukacyjnych;</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wykorzystanie narzędzi, metod lub form pracy wypracowanych w ramach projektów, w tym pozytywnie </w:t>
      </w:r>
      <w:proofErr w:type="spellStart"/>
      <w:r w:rsidRPr="004461F4">
        <w:rPr>
          <w:rFonts w:asciiTheme="minorHAnsi" w:hAnsiTheme="minorHAnsi"/>
          <w:sz w:val="22"/>
          <w:szCs w:val="22"/>
        </w:rPr>
        <w:t>zwalidowanych</w:t>
      </w:r>
      <w:proofErr w:type="spellEnd"/>
      <w:r w:rsidRPr="004461F4">
        <w:rPr>
          <w:rFonts w:asciiTheme="minorHAnsi" w:hAnsiTheme="minorHAnsi"/>
          <w:sz w:val="22"/>
          <w:szCs w:val="22"/>
        </w:rPr>
        <w:t xml:space="preserve"> produktów projektów innowacyjnych, zrealizowanych</w:t>
      </w:r>
      <w:r w:rsidR="004F51F9">
        <w:rPr>
          <w:rFonts w:asciiTheme="minorHAnsi" w:hAnsiTheme="minorHAnsi"/>
          <w:sz w:val="22"/>
          <w:szCs w:val="22"/>
        </w:rPr>
        <w:t xml:space="preserve"> </w:t>
      </w:r>
      <w:r w:rsidRPr="004461F4">
        <w:rPr>
          <w:rFonts w:asciiTheme="minorHAnsi" w:hAnsiTheme="minorHAnsi"/>
          <w:sz w:val="22"/>
          <w:szCs w:val="22"/>
        </w:rPr>
        <w:t>w latach 2007-2013 w ramach PO KL;</w:t>
      </w:r>
    </w:p>
    <w:p w:rsidR="00FA1EB7" w:rsidRPr="004461F4" w:rsidRDefault="00FA1EB7" w:rsidP="00082F94">
      <w:pPr>
        <w:pStyle w:val="Default"/>
        <w:numPr>
          <w:ilvl w:val="0"/>
          <w:numId w:val="19"/>
        </w:numPr>
        <w:jc w:val="both"/>
        <w:rPr>
          <w:rFonts w:asciiTheme="minorHAnsi" w:hAnsiTheme="minorHAnsi" w:cs="Times New Roman"/>
          <w:sz w:val="22"/>
          <w:szCs w:val="22"/>
        </w:rPr>
      </w:pPr>
      <w:r w:rsidRPr="004461F4">
        <w:rPr>
          <w:rFonts w:asciiTheme="minorHAnsi" w:hAnsiTheme="minorHAnsi" w:cs="Times New Roman"/>
          <w:sz w:val="22"/>
          <w:szCs w:val="22"/>
        </w:rPr>
        <w:t>realizację zajęć organizowanyc</w:t>
      </w:r>
      <w:r w:rsidR="004F51F9">
        <w:rPr>
          <w:rFonts w:asciiTheme="minorHAnsi" w:hAnsiTheme="minorHAnsi" w:cs="Times New Roman"/>
          <w:sz w:val="22"/>
          <w:szCs w:val="22"/>
        </w:rPr>
        <w:t>h poza lekcjami lub poza szkołą;</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wyposażenie szkół lub placówek systemu oświaty w pomoce dydaktyczne oraz narzędzia TIK niezbędne do realizacji programów nauczania w szkołach lub placówkach systemu oświaty, w tym zapewnienie odpowiedniej infrastruktury sieciowo-usługowej;</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kształtowanie i rozwijanie kompetencji cyfrowych uczniów, w tym z uwzględnieniem bezpieczeństwa w cyberprzestrzeni i wynikających z tego tytułu zagrożeń.</w:t>
      </w:r>
    </w:p>
    <w:p w:rsidR="004461F4" w:rsidRPr="00462AD7" w:rsidRDefault="004461F4" w:rsidP="00462AD7">
      <w:pPr>
        <w:autoSpaceDE w:val="0"/>
        <w:autoSpaceDN w:val="0"/>
        <w:adjustRightInd w:val="0"/>
        <w:spacing w:before="0" w:line="240" w:lineRule="auto"/>
        <w:jc w:val="both"/>
        <w:rPr>
          <w:rFonts w:asciiTheme="minorHAnsi" w:hAnsiTheme="minorHAnsi"/>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10.2.B.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Tworzenie w szkołach warunków do nauczania eksperymentalnego poprzez:</w:t>
      </w:r>
    </w:p>
    <w:p w:rsidR="00FA1EB7" w:rsidRPr="004461F4" w:rsidRDefault="00FA1EB7" w:rsidP="00082F94">
      <w:pPr>
        <w:pStyle w:val="Akapitzlist"/>
        <w:numPr>
          <w:ilvl w:val="0"/>
          <w:numId w:val="20"/>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wyposażenie szkolnych pracowni w narzędzia do nauczania przedmiotów przyrodniczych </w:t>
      </w:r>
      <w:r w:rsidR="00034112" w:rsidRPr="004461F4">
        <w:rPr>
          <w:rFonts w:asciiTheme="minorHAnsi" w:hAnsiTheme="minorHAnsi"/>
          <w:sz w:val="22"/>
          <w:szCs w:val="22"/>
        </w:rPr>
        <w:br/>
      </w:r>
      <w:r w:rsidRPr="004461F4">
        <w:rPr>
          <w:rFonts w:asciiTheme="minorHAnsi" w:hAnsiTheme="minorHAnsi"/>
          <w:sz w:val="22"/>
          <w:szCs w:val="22"/>
        </w:rPr>
        <w:t>lub matematyki;</w:t>
      </w:r>
    </w:p>
    <w:p w:rsidR="00FA1EB7" w:rsidRPr="004461F4" w:rsidRDefault="00FA1EB7" w:rsidP="00082F94">
      <w:pPr>
        <w:pStyle w:val="Akapitzlist"/>
        <w:numPr>
          <w:ilvl w:val="0"/>
          <w:numId w:val="20"/>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kształtowanie i rozwijanie kompetencji uczniów w zakresie przedmiotów przyrodniczych </w:t>
      </w:r>
      <w:r w:rsidR="00034112" w:rsidRPr="004461F4">
        <w:rPr>
          <w:rFonts w:asciiTheme="minorHAnsi" w:hAnsiTheme="minorHAnsi"/>
          <w:sz w:val="22"/>
          <w:szCs w:val="22"/>
        </w:rPr>
        <w:br/>
      </w:r>
      <w:r w:rsidRPr="004461F4">
        <w:rPr>
          <w:rFonts w:asciiTheme="minorHAnsi" w:hAnsiTheme="minorHAnsi"/>
          <w:sz w:val="22"/>
          <w:szCs w:val="22"/>
        </w:rPr>
        <w:t>lub matematyki.</w:t>
      </w:r>
    </w:p>
    <w:p w:rsidR="00FA1EB7" w:rsidRPr="004461F4" w:rsidRDefault="00FA1EB7" w:rsidP="00393732">
      <w:pPr>
        <w:pStyle w:val="Default"/>
        <w:ind w:left="720"/>
        <w:jc w:val="both"/>
        <w:rPr>
          <w:rFonts w:asciiTheme="minorHAnsi" w:hAnsiTheme="minorHAnsi" w:cs="Times New Roman"/>
          <w:sz w:val="22"/>
          <w:szCs w:val="22"/>
        </w:rPr>
      </w:pPr>
    </w:p>
    <w:p w:rsidR="00FA1EB7" w:rsidRPr="004461F4" w:rsidRDefault="00FA1EB7" w:rsidP="00393732">
      <w:pPr>
        <w:pStyle w:val="Default"/>
        <w:jc w:val="both"/>
        <w:rPr>
          <w:rFonts w:asciiTheme="minorHAnsi" w:hAnsiTheme="minorHAnsi" w:cs="Times New Roman"/>
          <w:b/>
          <w:sz w:val="22"/>
          <w:szCs w:val="22"/>
        </w:rPr>
      </w:pPr>
      <w:r w:rsidRPr="004461F4">
        <w:rPr>
          <w:rFonts w:asciiTheme="minorHAnsi" w:hAnsiTheme="minorHAnsi" w:cs="Times New Roman"/>
          <w:b/>
          <w:sz w:val="22"/>
          <w:szCs w:val="22"/>
        </w:rPr>
        <w:t xml:space="preserve">10.2.C. </w:t>
      </w:r>
    </w:p>
    <w:p w:rsidR="00FA1EB7" w:rsidRPr="004461F4" w:rsidRDefault="00FA1EB7" w:rsidP="00393732">
      <w:pPr>
        <w:pStyle w:val="Default"/>
        <w:jc w:val="both"/>
        <w:rPr>
          <w:rFonts w:asciiTheme="minorHAnsi" w:hAnsiTheme="minorHAnsi" w:cs="Times New Roman"/>
          <w:sz w:val="22"/>
          <w:szCs w:val="22"/>
        </w:rPr>
      </w:pPr>
      <w:r w:rsidRPr="004461F4">
        <w:rPr>
          <w:rFonts w:asciiTheme="minorHAnsi" w:hAnsiTheme="minorHAnsi" w:cs="Times New Roman"/>
          <w:sz w:val="22"/>
          <w:szCs w:val="22"/>
        </w:rPr>
        <w:t xml:space="preserve">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w:t>
      </w:r>
      <w:proofErr w:type="spellStart"/>
      <w:r w:rsidRPr="004461F4">
        <w:rPr>
          <w:rFonts w:asciiTheme="minorHAnsi" w:hAnsiTheme="minorHAnsi" w:cs="Times New Roman"/>
          <w:sz w:val="22"/>
          <w:szCs w:val="22"/>
        </w:rPr>
        <w:t>niepełnosprawnościami</w:t>
      </w:r>
      <w:proofErr w:type="spellEnd"/>
      <w:r w:rsidRPr="004461F4">
        <w:rPr>
          <w:rFonts w:asciiTheme="minorHAnsi" w:hAnsiTheme="minorHAnsi" w:cs="Times New Roman"/>
          <w:sz w:val="22"/>
          <w:szCs w:val="22"/>
        </w:rPr>
        <w:t>, uczniowie zagrożeni przedwczesnym kończeniem nauki).</w:t>
      </w:r>
    </w:p>
    <w:p w:rsidR="00034112" w:rsidRPr="004461F4" w:rsidRDefault="00034112" w:rsidP="00393732">
      <w:pPr>
        <w:pStyle w:val="Default"/>
        <w:ind w:left="720"/>
        <w:jc w:val="both"/>
        <w:rPr>
          <w:rFonts w:asciiTheme="minorHAnsi" w:hAnsiTheme="minorHAnsi" w:cs="Times New Roman"/>
          <w:sz w:val="22"/>
          <w:szCs w:val="22"/>
        </w:rPr>
      </w:pPr>
    </w:p>
    <w:p w:rsidR="00FA1EB7" w:rsidRPr="004461F4" w:rsidRDefault="00FA1EB7" w:rsidP="00393732">
      <w:pPr>
        <w:pStyle w:val="Default"/>
        <w:jc w:val="both"/>
        <w:rPr>
          <w:rFonts w:asciiTheme="minorHAnsi" w:hAnsiTheme="minorHAnsi" w:cs="Times New Roman"/>
          <w:b/>
          <w:sz w:val="22"/>
          <w:szCs w:val="22"/>
        </w:rPr>
      </w:pPr>
      <w:r w:rsidRPr="004461F4">
        <w:rPr>
          <w:rFonts w:asciiTheme="minorHAnsi" w:hAnsiTheme="minorHAnsi" w:cs="Times New Roman"/>
          <w:b/>
          <w:sz w:val="22"/>
          <w:szCs w:val="22"/>
        </w:rPr>
        <w:t xml:space="preserve">10.2.D.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 xml:space="preserve">Wsparcie w zakresie indywidualizacji pracy z uczniem ze specjalnymi potrzebami rozwojowymi </w:t>
      </w:r>
      <w:r w:rsidR="00034112" w:rsidRPr="004461F4">
        <w:rPr>
          <w:rFonts w:asciiTheme="minorHAnsi" w:hAnsiTheme="minorHAnsi"/>
          <w:szCs w:val="22"/>
        </w:rPr>
        <w:br/>
      </w:r>
      <w:r w:rsidRPr="004461F4">
        <w:rPr>
          <w:rFonts w:asciiTheme="minorHAnsi" w:hAnsiTheme="minorHAnsi"/>
          <w:szCs w:val="22"/>
        </w:rPr>
        <w:t>i edukacyjnymi, w tym wsparcie ucznia młodszego przy jego przechodzeniu na kolejny etap kształcenia, w szczególności poprzez:</w:t>
      </w:r>
    </w:p>
    <w:p w:rsidR="00FA1EB7" w:rsidRPr="004461F4" w:rsidRDefault="00FA1EB7" w:rsidP="00082F94">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rsidR="00FA1EB7" w:rsidRPr="004461F4" w:rsidRDefault="00FA1EB7" w:rsidP="00082F94">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wsparcie uczniów ze specjalnymi potrzebami rozwojowymi i edukacyjnymi, w tym uczniów młodszych w ramach zajęć uzupełniających ofertę szkoły lub placówki systemu oświaty.</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10.2.E.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Doradztwo i opi</w:t>
      </w:r>
      <w:r w:rsidR="004F51F9">
        <w:rPr>
          <w:rFonts w:asciiTheme="minorHAnsi" w:hAnsiTheme="minorHAnsi"/>
          <w:szCs w:val="22"/>
        </w:rPr>
        <w:t>eka psychologiczno-pedagogiczna</w:t>
      </w:r>
      <w:r w:rsidRPr="004461F4">
        <w:rPr>
          <w:rFonts w:asciiTheme="minorHAnsi" w:hAnsiTheme="minorHAnsi"/>
          <w:szCs w:val="22"/>
        </w:rPr>
        <w:t xml:space="preserve"> dla uczniów, ze szczególnym uwzględnieniem problematyki ucznia o specjalnych potrzebach rozwojowych i edukacyjnych (m.in. uczniowie </w:t>
      </w:r>
      <w:r w:rsidR="00034112" w:rsidRPr="004461F4">
        <w:rPr>
          <w:rFonts w:asciiTheme="minorHAnsi" w:hAnsiTheme="minorHAnsi"/>
          <w:szCs w:val="22"/>
        </w:rPr>
        <w:br/>
      </w:r>
      <w:r w:rsidRPr="004461F4">
        <w:rPr>
          <w:rFonts w:asciiTheme="minorHAnsi" w:hAnsiTheme="minorHAnsi"/>
          <w:szCs w:val="22"/>
        </w:rPr>
        <w:t xml:space="preserve">z </w:t>
      </w:r>
      <w:proofErr w:type="spellStart"/>
      <w:r w:rsidRPr="004461F4">
        <w:rPr>
          <w:rFonts w:asciiTheme="minorHAnsi" w:hAnsiTheme="minorHAnsi"/>
          <w:szCs w:val="22"/>
        </w:rPr>
        <w:t>niepełnosprawnościami</w:t>
      </w:r>
      <w:proofErr w:type="spellEnd"/>
      <w:r w:rsidRPr="004461F4">
        <w:rPr>
          <w:rFonts w:asciiTheme="minorHAnsi" w:hAnsiTheme="minorHAnsi"/>
          <w:szCs w:val="22"/>
        </w:rPr>
        <w:t>, uczniowie uzdolnieni, zagrożeni przedwczesnym kończeniem nauki).</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10.2.F.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Rozszerzenie oferty szkół o zagadnienia związane z poradnictwem i doradztwem edukacyjno-zawodowym.</w:t>
      </w:r>
    </w:p>
    <w:p w:rsidR="00FA1EB7" w:rsidRPr="00126CC2" w:rsidRDefault="00126CC2" w:rsidP="00126CC2">
      <w:pPr>
        <w:autoSpaceDE w:val="0"/>
        <w:autoSpaceDN w:val="0"/>
        <w:adjustRightInd w:val="0"/>
        <w:spacing w:before="0" w:line="240" w:lineRule="auto"/>
        <w:jc w:val="both"/>
        <w:rPr>
          <w:rFonts w:asciiTheme="minorHAnsi" w:hAnsiTheme="minorHAnsi"/>
          <w:szCs w:val="22"/>
        </w:rPr>
      </w:pPr>
      <w:r>
        <w:rPr>
          <w:rFonts w:asciiTheme="minorHAnsi" w:hAnsiTheme="minorHAnsi"/>
          <w:szCs w:val="22"/>
        </w:rPr>
        <w:br w:type="column"/>
      </w: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10.2.G. </w:t>
      </w:r>
    </w:p>
    <w:p w:rsidR="00FA1EB7" w:rsidRPr="00393732" w:rsidRDefault="00FA1E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kursy i szkolenia doskonalące (w tym z wykorzystaniem pracy trenerów przeszkolonych </w:t>
      </w:r>
      <w:r w:rsidR="00034112">
        <w:rPr>
          <w:rFonts w:asciiTheme="minorHAnsi" w:hAnsiTheme="minorHAnsi"/>
          <w:sz w:val="22"/>
          <w:szCs w:val="22"/>
        </w:rPr>
        <w:br/>
      </w:r>
      <w:r w:rsidRPr="00034112">
        <w:rPr>
          <w:rFonts w:asciiTheme="minorHAnsi" w:hAnsiTheme="minorHAnsi"/>
          <w:sz w:val="22"/>
          <w:szCs w:val="22"/>
        </w:rPr>
        <w:t>w ramach PO WER), studia podyplomowe;</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wspieranie istniejących, budowanie nowych i moderowanie sieci współpracy </w:t>
      </w:r>
      <w:r w:rsidR="00034112">
        <w:rPr>
          <w:rFonts w:asciiTheme="minorHAnsi" w:hAnsiTheme="minorHAnsi"/>
          <w:sz w:val="22"/>
          <w:szCs w:val="22"/>
        </w:rPr>
        <w:br/>
      </w:r>
      <w:r w:rsidRPr="00034112">
        <w:rPr>
          <w:rFonts w:asciiTheme="minorHAnsi" w:hAnsiTheme="minorHAnsi"/>
          <w:sz w:val="22"/>
          <w:szCs w:val="22"/>
        </w:rPr>
        <w:t>i samokształcenia nauczycieli;</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realizacja w szkole lub placówce systemu oświaty programów wspomagania;</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staże i praktyki nauczycieli realizowane we współpracy z podmiotami z otoczenia szkoły </w:t>
      </w:r>
      <w:r w:rsidR="00034112">
        <w:rPr>
          <w:rFonts w:asciiTheme="minorHAnsi" w:hAnsiTheme="minorHAnsi"/>
          <w:sz w:val="22"/>
          <w:szCs w:val="22"/>
        </w:rPr>
        <w:br/>
      </w:r>
      <w:r w:rsidRPr="00034112">
        <w:rPr>
          <w:rFonts w:asciiTheme="minorHAnsi" w:hAnsiTheme="minorHAnsi"/>
          <w:sz w:val="22"/>
          <w:szCs w:val="22"/>
        </w:rPr>
        <w:t>lub placówki systemu oświaty;</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wykorzystanie narzędzi, metod lub form pracy wypracowanych w ramach projektów, w tym pozytywnie </w:t>
      </w:r>
      <w:proofErr w:type="spellStart"/>
      <w:r w:rsidRPr="00034112">
        <w:rPr>
          <w:rFonts w:asciiTheme="minorHAnsi" w:hAnsiTheme="minorHAnsi"/>
          <w:sz w:val="22"/>
          <w:szCs w:val="22"/>
        </w:rPr>
        <w:t>zwalidowanych</w:t>
      </w:r>
      <w:proofErr w:type="spellEnd"/>
      <w:r w:rsidRPr="00034112">
        <w:rPr>
          <w:rFonts w:asciiTheme="minorHAnsi" w:hAnsiTheme="minorHAnsi"/>
          <w:sz w:val="22"/>
          <w:szCs w:val="22"/>
        </w:rPr>
        <w:t xml:space="preserve"> produktów projektów innowacyjnych, zrealizowanych w latach 2007-2013 w ramach PO KL;</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podnoszenie kompetencji cyfrowych nauczycieli wszystkich przedmiotów, w tym w zakresie korzystania z narzędzi TIK zakupionych do szkół lub placówek systemu oświaty oraz włączania narzędzi TIK do nauczania przedmiotowego. </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doskonalenie umiejętności, kompetencji lub kwalifikacji nauczycieli, w tym nauczycieli przedmiotów przyrodniczych lub matematyki, niezbędnych do prowadzenia procesu nauczania opartego na metodzie eksperymentu;</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przygotowanie nauczycieli do prowadzenia procesu indywidualizacji pracy z uczniem </w:t>
      </w:r>
      <w:r w:rsidR="00034112">
        <w:rPr>
          <w:rFonts w:asciiTheme="minorHAnsi" w:hAnsiTheme="minorHAnsi"/>
          <w:sz w:val="22"/>
          <w:szCs w:val="22"/>
        </w:rPr>
        <w:br/>
      </w:r>
      <w:r w:rsidRPr="00034112">
        <w:rPr>
          <w:rFonts w:asciiTheme="minorHAnsi" w:hAnsiTheme="minorHAnsi"/>
          <w:sz w:val="22"/>
          <w:szCs w:val="22"/>
        </w:rPr>
        <w:t>ze specjalnymi potrzebami edukacyjnymi, w tym wsparcia ucznia młodszego, rozpoznawania potrzeb rozwojowych, edukacyjnych i możliwości psychofizycznych uczniów i efektywnego stosowania pomocy dydaktycznych w pracy.</w:t>
      </w:r>
    </w:p>
    <w:p w:rsidR="00034112" w:rsidRDefault="00034112" w:rsidP="00393732">
      <w:pPr>
        <w:autoSpaceDE w:val="0"/>
        <w:autoSpaceDN w:val="0"/>
        <w:adjustRightInd w:val="0"/>
        <w:spacing w:before="0" w:line="240" w:lineRule="auto"/>
        <w:jc w:val="both"/>
        <w:rPr>
          <w:rFonts w:asciiTheme="minorHAnsi" w:hAnsiTheme="minorHAnsi"/>
          <w:b/>
          <w:szCs w:val="22"/>
        </w:rPr>
      </w:pPr>
    </w:p>
    <w:p w:rsidR="00FA1EB7" w:rsidRPr="00393732" w:rsidRDefault="00FA1EB7" w:rsidP="00393732">
      <w:pPr>
        <w:autoSpaceDE w:val="0"/>
        <w:autoSpaceDN w:val="0"/>
        <w:adjustRightInd w:val="0"/>
        <w:spacing w:before="0" w:line="240" w:lineRule="auto"/>
        <w:jc w:val="both"/>
        <w:rPr>
          <w:rFonts w:asciiTheme="minorHAnsi" w:hAnsiTheme="minorHAnsi"/>
          <w:b/>
          <w:szCs w:val="22"/>
        </w:rPr>
      </w:pPr>
      <w:r w:rsidRPr="00393732">
        <w:rPr>
          <w:rFonts w:asciiTheme="minorHAnsi" w:hAnsiTheme="minorHAnsi"/>
          <w:b/>
          <w:szCs w:val="22"/>
        </w:rPr>
        <w:t xml:space="preserve">10.2.H. </w:t>
      </w:r>
    </w:p>
    <w:p w:rsidR="00FA1EB7" w:rsidRPr="00393732" w:rsidRDefault="00FA1E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w:t>
      </w:r>
      <w:r w:rsidR="004461F4">
        <w:rPr>
          <w:rFonts w:asciiTheme="minorHAnsi" w:hAnsiTheme="minorHAnsi"/>
          <w:szCs w:val="22"/>
        </w:rPr>
        <w:t>ólnych potrzebach rozwojowych i </w:t>
      </w:r>
      <w:r w:rsidRPr="00393732">
        <w:rPr>
          <w:rFonts w:asciiTheme="minorHAnsi" w:hAnsiTheme="minorHAnsi"/>
          <w:szCs w:val="22"/>
        </w:rPr>
        <w:t>edukacyjnych (m.in. uczniów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uczniów uzdolnionych, zagrożonych przedwczesnym kończeniem nauki).</w:t>
      </w:r>
    </w:p>
    <w:p w:rsidR="00034112" w:rsidRDefault="00034112" w:rsidP="00393732">
      <w:pPr>
        <w:spacing w:before="0" w:line="240" w:lineRule="auto"/>
        <w:jc w:val="both"/>
        <w:rPr>
          <w:rFonts w:asciiTheme="minorHAnsi" w:hAnsiTheme="minorHAnsi" w:cs="Calibri"/>
          <w:szCs w:val="22"/>
        </w:rPr>
      </w:pPr>
    </w:p>
    <w:p w:rsidR="00FA1EB7" w:rsidRPr="00393732" w:rsidRDefault="00FA1EB7" w:rsidP="00393732">
      <w:pPr>
        <w:spacing w:before="0" w:line="240" w:lineRule="auto"/>
        <w:jc w:val="both"/>
        <w:rPr>
          <w:rFonts w:asciiTheme="minorHAnsi" w:hAnsiTheme="minorHAnsi" w:cs="Arial"/>
          <w:szCs w:val="22"/>
        </w:rPr>
      </w:pPr>
      <w:r w:rsidRPr="00393732">
        <w:rPr>
          <w:rFonts w:asciiTheme="minorHAnsi" w:hAnsiTheme="minorHAnsi" w:cs="Calibri"/>
          <w:szCs w:val="22"/>
        </w:rPr>
        <w:t xml:space="preserve">Projekty składane w odpowiedzi na niniejsze konkursy powinny przyczyniać się do realizacji celów RPO WD, w szczególności muszą wpisywać się w realizację celu szczegółowego Działania 10.2 </w:t>
      </w:r>
      <w:r w:rsidRPr="00393732">
        <w:rPr>
          <w:rFonts w:asciiTheme="minorHAnsi" w:hAnsiTheme="minorHAnsi" w:cs="Arial"/>
          <w:szCs w:val="22"/>
        </w:rPr>
        <w:t>„Podniesienie u uczniów kompetencji kluczowych oraz właściwych postaw i umiejętności niezbędnych na rynku pracy, oraz rozwijanie indywidualnego podejścia do ucznia, szczególnie ze specjalnymi potrzebami edukacyjnymi”.</w:t>
      </w:r>
    </w:p>
    <w:p w:rsidR="00034112" w:rsidRDefault="00034112" w:rsidP="00393732">
      <w:pPr>
        <w:spacing w:before="0" w:line="240" w:lineRule="auto"/>
        <w:jc w:val="both"/>
        <w:rPr>
          <w:rFonts w:asciiTheme="minorHAnsi" w:hAnsiTheme="minorHAnsi"/>
          <w:szCs w:val="22"/>
        </w:rPr>
      </w:pPr>
    </w:p>
    <w:p w:rsidR="00FA1EB7" w:rsidRPr="00034112" w:rsidRDefault="00FA1EB7" w:rsidP="00393732">
      <w:pPr>
        <w:spacing w:before="0" w:line="240" w:lineRule="auto"/>
        <w:jc w:val="both"/>
        <w:rPr>
          <w:rFonts w:asciiTheme="minorHAnsi" w:hAnsiTheme="minorHAnsi"/>
          <w:b/>
          <w:szCs w:val="22"/>
        </w:rPr>
      </w:pPr>
      <w:r w:rsidRPr="00034112">
        <w:rPr>
          <w:rFonts w:asciiTheme="minorHAnsi" w:hAnsiTheme="minorHAnsi"/>
          <w:b/>
          <w:szCs w:val="22"/>
        </w:rPr>
        <w:t>Szczegółowe standardy realizacji wybranych for</w:t>
      </w:r>
      <w:r w:rsidR="00462AD7">
        <w:rPr>
          <w:rFonts w:asciiTheme="minorHAnsi" w:hAnsiTheme="minorHAnsi"/>
          <w:b/>
          <w:szCs w:val="22"/>
        </w:rPr>
        <w:t>m wsparcia zostały określone w Z</w:t>
      </w:r>
      <w:r w:rsidRPr="00034112">
        <w:rPr>
          <w:rFonts w:asciiTheme="minorHAnsi" w:hAnsiTheme="minorHAnsi"/>
          <w:b/>
          <w:szCs w:val="22"/>
        </w:rPr>
        <w:t xml:space="preserve">ałączniku nr 4 </w:t>
      </w:r>
      <w:r w:rsidR="00034112" w:rsidRPr="00034112">
        <w:rPr>
          <w:rFonts w:asciiTheme="minorHAnsi" w:hAnsiTheme="minorHAnsi"/>
          <w:b/>
          <w:szCs w:val="22"/>
        </w:rPr>
        <w:br/>
      </w:r>
      <w:r w:rsidRPr="00034112">
        <w:rPr>
          <w:rFonts w:asciiTheme="minorHAnsi" w:hAnsiTheme="minorHAnsi"/>
          <w:b/>
          <w:szCs w:val="22"/>
        </w:rPr>
        <w:t>do niniejszego Regulaminu.</w:t>
      </w:r>
    </w:p>
    <w:p w:rsidR="00FA1EB7" w:rsidRPr="00393732" w:rsidRDefault="00FA1EB7" w:rsidP="00393732">
      <w:pPr>
        <w:spacing w:before="0" w:line="240" w:lineRule="auto"/>
        <w:jc w:val="both"/>
        <w:rPr>
          <w:rFonts w:asciiTheme="minorHAnsi" w:hAnsiTheme="minorHAnsi"/>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9" w:name="_Toc484506320"/>
      <w:r w:rsidRPr="00F13476">
        <w:rPr>
          <w:rFonts w:asciiTheme="minorHAnsi" w:eastAsia="Calibri" w:hAnsiTheme="minorHAnsi"/>
          <w:szCs w:val="22"/>
          <w:lang w:eastAsia="en-US"/>
        </w:rPr>
        <w:t xml:space="preserve">Typy </w:t>
      </w:r>
      <w:r w:rsidR="00601731">
        <w:rPr>
          <w:rFonts w:asciiTheme="minorHAnsi" w:eastAsia="Calibri" w:hAnsiTheme="minorHAnsi"/>
          <w:szCs w:val="22"/>
          <w:lang w:eastAsia="en-US"/>
        </w:rPr>
        <w:t>Wnioskodawców/</w:t>
      </w:r>
      <w:r w:rsidRPr="00F13476">
        <w:rPr>
          <w:rFonts w:asciiTheme="minorHAnsi" w:eastAsia="Calibri" w:hAnsiTheme="minorHAnsi"/>
          <w:szCs w:val="22"/>
          <w:lang w:eastAsia="en-US"/>
        </w:rPr>
        <w:t>Beneficjentów</w:t>
      </w:r>
      <w:bookmarkEnd w:id="9"/>
      <w:r w:rsidRPr="00F13476">
        <w:rPr>
          <w:rFonts w:asciiTheme="minorHAnsi" w:eastAsia="Calibri" w:hAnsiTheme="minorHAnsi"/>
          <w:szCs w:val="22"/>
          <w:lang w:eastAsia="en-US"/>
        </w:rPr>
        <w:t xml:space="preserve"> </w:t>
      </w:r>
    </w:p>
    <w:p w:rsidR="002934B5" w:rsidRDefault="002934B5" w:rsidP="00393732">
      <w:pPr>
        <w:pStyle w:val="Default"/>
        <w:jc w:val="both"/>
        <w:rPr>
          <w:rFonts w:asciiTheme="minorHAnsi" w:hAnsiTheme="minorHAnsi" w:cs="Calibri"/>
          <w:sz w:val="22"/>
          <w:szCs w:val="22"/>
        </w:rPr>
      </w:pPr>
    </w:p>
    <w:p w:rsidR="00633FE9" w:rsidRPr="00034112" w:rsidRDefault="00633FE9" w:rsidP="00393732">
      <w:pPr>
        <w:pStyle w:val="Default"/>
        <w:jc w:val="both"/>
        <w:rPr>
          <w:rFonts w:asciiTheme="minorHAnsi" w:hAnsiTheme="minorHAnsi" w:cs="Calibri"/>
          <w:sz w:val="22"/>
          <w:szCs w:val="22"/>
        </w:rPr>
      </w:pPr>
      <w:r w:rsidRPr="00034112">
        <w:rPr>
          <w:rFonts w:asciiTheme="minorHAnsi" w:hAnsiTheme="minorHAnsi" w:cs="Calibri"/>
          <w:sz w:val="22"/>
          <w:szCs w:val="22"/>
        </w:rPr>
        <w:t>W ramach niniejszych konkursów, Beneficjentami mogą być:</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t xml:space="preserve">jednostki samorządu terytorialnego, ich związki i stowarzyszenia; </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t xml:space="preserve">jednostki organizacyjne </w:t>
      </w:r>
      <w:proofErr w:type="spellStart"/>
      <w:r w:rsidRPr="00034112">
        <w:rPr>
          <w:rFonts w:asciiTheme="minorHAnsi" w:hAnsiTheme="minorHAnsi" w:cs="Calibri"/>
          <w:sz w:val="22"/>
          <w:szCs w:val="22"/>
        </w:rPr>
        <w:t>jst</w:t>
      </w:r>
      <w:proofErr w:type="spellEnd"/>
      <w:r w:rsidRPr="00034112">
        <w:rPr>
          <w:rFonts w:asciiTheme="minorHAnsi" w:hAnsiTheme="minorHAnsi" w:cs="Calibri"/>
          <w:sz w:val="22"/>
          <w:szCs w:val="22"/>
        </w:rPr>
        <w:t xml:space="preserve">; </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t xml:space="preserve">organizacje pozarządowe; </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lastRenderedPageBreak/>
        <w:t>organy prowadzące publiczne i niepubliczne szkoły podstawowe, gimnazjalne i </w:t>
      </w:r>
      <w:proofErr w:type="spellStart"/>
      <w:r w:rsidRPr="00034112">
        <w:rPr>
          <w:rFonts w:asciiTheme="minorHAnsi" w:hAnsiTheme="minorHAnsi" w:cs="Calibri"/>
          <w:sz w:val="22"/>
          <w:szCs w:val="22"/>
        </w:rPr>
        <w:t>ponadgimnazjalne</w:t>
      </w:r>
      <w:proofErr w:type="spellEnd"/>
      <w:r w:rsidRPr="00034112">
        <w:rPr>
          <w:rFonts w:asciiTheme="minorHAnsi" w:hAnsiTheme="minorHAnsi" w:cs="Calibri"/>
          <w:sz w:val="22"/>
          <w:szCs w:val="22"/>
        </w:rPr>
        <w:t>.</w:t>
      </w:r>
    </w:p>
    <w:p w:rsidR="00034112" w:rsidRDefault="00034112" w:rsidP="00393732">
      <w:pPr>
        <w:pStyle w:val="Default"/>
        <w:jc w:val="both"/>
        <w:rPr>
          <w:rFonts w:asciiTheme="minorHAnsi" w:hAnsiTheme="minorHAnsi" w:cs="Arial"/>
          <w:sz w:val="22"/>
          <w:szCs w:val="22"/>
        </w:rPr>
      </w:pPr>
    </w:p>
    <w:p w:rsidR="00633FE9" w:rsidRPr="00393732" w:rsidRDefault="00633FE9" w:rsidP="00393732">
      <w:pPr>
        <w:pStyle w:val="Default"/>
        <w:jc w:val="both"/>
        <w:rPr>
          <w:rFonts w:asciiTheme="minorHAnsi" w:hAnsiTheme="minorHAnsi" w:cs="Arial"/>
          <w:sz w:val="22"/>
          <w:szCs w:val="22"/>
        </w:rPr>
      </w:pPr>
      <w:r w:rsidRPr="00393732">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34112" w:rsidRDefault="00034112" w:rsidP="00393732">
      <w:pPr>
        <w:spacing w:before="0" w:line="240" w:lineRule="auto"/>
        <w:jc w:val="both"/>
        <w:rPr>
          <w:rFonts w:asciiTheme="minorHAnsi" w:hAnsiTheme="minorHAnsi" w:cs="Arial"/>
          <w:szCs w:val="22"/>
        </w:rPr>
      </w:pP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Ponadto, w projektach reali</w:t>
      </w:r>
      <w:r w:rsidR="00034112">
        <w:rPr>
          <w:rFonts w:asciiTheme="minorHAnsi" w:hAnsiTheme="minorHAnsi" w:cs="Arial"/>
          <w:szCs w:val="22"/>
        </w:rPr>
        <w:t xml:space="preserve">zowanych w partnerstwie, umowa </w:t>
      </w:r>
      <w:r w:rsidRPr="00393732">
        <w:rPr>
          <w:rFonts w:asciiTheme="minorHAnsi" w:hAnsiTheme="minorHAnsi" w:cs="Arial"/>
          <w:szCs w:val="22"/>
        </w:rPr>
        <w:t>o dofinansowanie lub porozumie</w:t>
      </w:r>
      <w:r w:rsidR="00034112">
        <w:rPr>
          <w:rFonts w:asciiTheme="minorHAnsi" w:hAnsiTheme="minorHAnsi" w:cs="Arial"/>
          <w:szCs w:val="22"/>
        </w:rPr>
        <w:t xml:space="preserve">nie </w:t>
      </w:r>
      <w:r w:rsidR="00034112">
        <w:rPr>
          <w:rFonts w:asciiTheme="minorHAnsi" w:hAnsiTheme="minorHAnsi" w:cs="Arial"/>
          <w:szCs w:val="22"/>
        </w:rPr>
        <w:br/>
        <w:t xml:space="preserve">o dofinansowanie projektu, </w:t>
      </w:r>
      <w:r w:rsidRPr="00393732">
        <w:rPr>
          <w:rFonts w:asciiTheme="minorHAnsi" w:hAnsiTheme="minorHAnsi" w:cs="Arial"/>
          <w:szCs w:val="22"/>
        </w:rPr>
        <w:t>są zawierane z Beneficjentem, który działa „w imieniu i na rzecz partnerów” należy</w:t>
      </w:r>
      <w:r w:rsidRPr="00393732">
        <w:rPr>
          <w:rFonts w:asciiTheme="minorHAnsi" w:hAnsiTheme="minorHAnsi"/>
          <w:szCs w:val="22"/>
        </w:rPr>
        <w:t xml:space="preserve"> więc</w:t>
      </w:r>
      <w:r w:rsidRPr="00393732">
        <w:rPr>
          <w:rFonts w:asciiTheme="minorHAnsi" w:hAnsiTheme="minorHAnsi" w:cs="Arial"/>
          <w:szCs w:val="22"/>
        </w:rPr>
        <w:t xml:space="preserve"> uznać, że o ile umowa partnerska nie reguluje tej kwestii odmiennie, podmiotem „otrzymującym dofinansowanie/wsparcie” jest każdy z partnerów. Oznacza to, </w:t>
      </w:r>
      <w:r w:rsidRPr="00393732">
        <w:rPr>
          <w:rFonts w:asciiTheme="minorHAnsi" w:hAnsiTheme="minorHAnsi" w:cs="Arial"/>
          <w:szCs w:val="22"/>
        </w:rPr>
        <w:br/>
        <w:t>że wykluczenie danego podmiotu z możliwości otrzymania środków uniemożliwia mu uzyskanie statusu partnera w projekcie.</w:t>
      </w:r>
    </w:p>
    <w:p w:rsidR="002934B5" w:rsidRPr="00393732" w:rsidRDefault="002934B5" w:rsidP="00393732">
      <w:pPr>
        <w:spacing w:before="0" w:line="240" w:lineRule="auto"/>
        <w:jc w:val="both"/>
        <w:rPr>
          <w:rFonts w:asciiTheme="minorHAnsi" w:hAnsiTheme="minorHAnsi"/>
          <w:b/>
          <w:bCs/>
          <w:kern w:val="32"/>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0" w:name="_Toc484506321"/>
      <w:r w:rsidRPr="00F13476">
        <w:rPr>
          <w:rFonts w:asciiTheme="minorHAnsi" w:eastAsia="Calibri" w:hAnsiTheme="minorHAnsi"/>
          <w:szCs w:val="22"/>
          <w:lang w:eastAsia="en-US"/>
        </w:rPr>
        <w:t>Uczestnicy projektu</w:t>
      </w:r>
      <w:bookmarkEnd w:id="10"/>
    </w:p>
    <w:p w:rsidR="00034112" w:rsidRPr="00034112" w:rsidRDefault="00034112" w:rsidP="00034112">
      <w:pPr>
        <w:spacing w:before="0" w:line="240" w:lineRule="auto"/>
        <w:jc w:val="both"/>
        <w:rPr>
          <w:rFonts w:asciiTheme="minorHAnsi" w:hAnsiTheme="minorHAnsi"/>
          <w:b/>
          <w:bCs/>
          <w:kern w:val="32"/>
          <w:szCs w:val="22"/>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hAnsiTheme="minorHAnsi"/>
          <w:szCs w:val="22"/>
        </w:rPr>
        <w:t xml:space="preserve">Wsparcie na rzecz zapewnienia równego dostępu do wysokiej jakości edukacji podstawowej, gimnazjalnej i </w:t>
      </w:r>
      <w:proofErr w:type="spellStart"/>
      <w:r w:rsidRPr="00393732">
        <w:rPr>
          <w:rFonts w:asciiTheme="minorHAnsi" w:hAnsiTheme="minorHAnsi"/>
          <w:szCs w:val="22"/>
        </w:rPr>
        <w:t>ponadgimnazjalnej</w:t>
      </w:r>
      <w:proofErr w:type="spellEnd"/>
      <w:r w:rsidRPr="00393732">
        <w:rPr>
          <w:rFonts w:asciiTheme="minorHAnsi" w:hAnsiTheme="minorHAnsi"/>
          <w:szCs w:val="22"/>
        </w:rPr>
        <w:t xml:space="preserve"> kierowane jest do:</w:t>
      </w:r>
    </w:p>
    <w:p w:rsidR="00633FE9" w:rsidRPr="00393732" w:rsidRDefault="00633FE9" w:rsidP="00082F94">
      <w:pPr>
        <w:pStyle w:val="Default"/>
        <w:numPr>
          <w:ilvl w:val="0"/>
          <w:numId w:val="24"/>
        </w:numPr>
        <w:jc w:val="both"/>
        <w:rPr>
          <w:rFonts w:asciiTheme="minorHAnsi" w:hAnsiTheme="minorHAnsi" w:cs="Arial"/>
          <w:sz w:val="22"/>
          <w:szCs w:val="22"/>
        </w:rPr>
      </w:pPr>
      <w:r w:rsidRPr="00393732">
        <w:rPr>
          <w:rFonts w:asciiTheme="minorHAnsi" w:hAnsiTheme="minorHAnsi" w:cs="Arial"/>
          <w:sz w:val="22"/>
          <w:szCs w:val="22"/>
        </w:rPr>
        <w:t xml:space="preserve">uczniów i wychowanków szkół i placówek (w rozumieniu Ustawy o systemie oświaty) prowadzących kształcenie ogólne (z wyłączeniem słuchaczy szkół dla dorosłych), </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rodziców/opiekunów prawnych</w:t>
      </w:r>
      <w:r w:rsidR="00633FE9" w:rsidRPr="00393732">
        <w:rPr>
          <w:rFonts w:asciiTheme="minorHAnsi" w:hAnsiTheme="minorHAnsi" w:cs="Arial"/>
          <w:sz w:val="22"/>
          <w:szCs w:val="22"/>
        </w:rPr>
        <w:t xml:space="preserve"> uczniów;</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 xml:space="preserve">publicznych i niepublicznych szkół podstawowych, gimnazjalnych, </w:t>
      </w:r>
      <w:proofErr w:type="spellStart"/>
      <w:r>
        <w:rPr>
          <w:rFonts w:asciiTheme="minorHAnsi" w:hAnsiTheme="minorHAnsi" w:cs="Arial"/>
          <w:sz w:val="22"/>
          <w:szCs w:val="22"/>
        </w:rPr>
        <w:t>ponadgimnazjalnych</w:t>
      </w:r>
      <w:proofErr w:type="spellEnd"/>
      <w:r>
        <w:rPr>
          <w:rFonts w:asciiTheme="minorHAnsi" w:hAnsiTheme="minorHAnsi" w:cs="Arial"/>
          <w:sz w:val="22"/>
          <w:szCs w:val="22"/>
        </w:rPr>
        <w:t xml:space="preserve"> lub placówek systemu oświaty prowadzących</w:t>
      </w:r>
      <w:r w:rsidR="00633FE9" w:rsidRPr="00393732">
        <w:rPr>
          <w:rFonts w:asciiTheme="minorHAnsi" w:hAnsiTheme="minorHAnsi" w:cs="Arial"/>
          <w:sz w:val="22"/>
          <w:szCs w:val="22"/>
        </w:rPr>
        <w:t xml:space="preserve"> kształcenie ogólne;</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nauczycieli i pracowników pedagogicznych</w:t>
      </w:r>
      <w:r w:rsidR="00633FE9" w:rsidRPr="00393732">
        <w:rPr>
          <w:rFonts w:asciiTheme="minorHAnsi" w:hAnsiTheme="minorHAnsi" w:cs="Arial"/>
          <w:sz w:val="22"/>
          <w:szCs w:val="22"/>
        </w:rPr>
        <w:t xml:space="preserve"> szkół i placówek oświatowych; </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osób</w:t>
      </w:r>
      <w:r w:rsidR="00633FE9" w:rsidRPr="00393732">
        <w:rPr>
          <w:rFonts w:asciiTheme="minorHAnsi" w:hAnsiTheme="minorHAnsi" w:cs="Arial"/>
          <w:sz w:val="22"/>
          <w:szCs w:val="22"/>
        </w:rPr>
        <w:t>, które przedwcześnie opuściły system oświaty;</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kadry</w:t>
      </w:r>
      <w:r w:rsidR="00633FE9" w:rsidRPr="00393732">
        <w:rPr>
          <w:rFonts w:asciiTheme="minorHAnsi" w:hAnsiTheme="minorHAnsi" w:cs="Arial"/>
          <w:sz w:val="22"/>
          <w:szCs w:val="22"/>
        </w:rPr>
        <w:t xml:space="preserve"> szkół i placówek w zakresie kształcenia ogólnego.</w:t>
      </w:r>
    </w:p>
    <w:p w:rsidR="00034112" w:rsidRDefault="00034112" w:rsidP="00393732">
      <w:pPr>
        <w:spacing w:before="0" w:line="240" w:lineRule="auto"/>
        <w:jc w:val="both"/>
        <w:rPr>
          <w:rFonts w:asciiTheme="minorHAnsi" w:hAnsiTheme="minorHAnsi" w:cs="Arial"/>
          <w:szCs w:val="22"/>
        </w:rPr>
      </w:pPr>
    </w:p>
    <w:p w:rsidR="00633FE9" w:rsidRPr="00393732" w:rsidRDefault="00633FE9" w:rsidP="00393732">
      <w:pPr>
        <w:spacing w:before="0" w:line="240" w:lineRule="auto"/>
        <w:jc w:val="both"/>
        <w:rPr>
          <w:rFonts w:asciiTheme="minorHAnsi" w:hAnsiTheme="minorHAnsi" w:cs="Arial"/>
          <w:b/>
          <w:szCs w:val="22"/>
        </w:rPr>
      </w:pPr>
      <w:r w:rsidRPr="00393732">
        <w:rPr>
          <w:rFonts w:asciiTheme="minorHAnsi" w:hAnsiTheme="minorHAnsi" w:cs="Arial"/>
          <w:szCs w:val="22"/>
        </w:rPr>
        <w:t xml:space="preserve">UWAGA! </w:t>
      </w:r>
      <w:r w:rsidRPr="00393732">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393732">
        <w:rPr>
          <w:rFonts w:asciiTheme="minorHAnsi" w:hAnsiTheme="minorHAnsi"/>
          <w:b/>
          <w:szCs w:val="22"/>
        </w:rPr>
        <w:t>formalno-merytorycznej</w:t>
      </w:r>
      <w:r w:rsidRPr="00393732">
        <w:rPr>
          <w:rFonts w:asciiTheme="minorHAnsi" w:hAnsiTheme="minorHAnsi" w:cs="Arial"/>
          <w:b/>
          <w:szCs w:val="22"/>
        </w:rPr>
        <w:t>.</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 oparciu o definicję zawartą w </w:t>
      </w:r>
      <w:r w:rsidRPr="00393732">
        <w:rPr>
          <w:rFonts w:asciiTheme="minorHAnsi" w:hAnsiTheme="minorHAnsi"/>
          <w:i/>
          <w:szCs w:val="22"/>
        </w:rPr>
        <w:t>Wytycznych w zakresie monitorowania postępu rzeczowego realizacji programów operacyjnych na lata 2014-2020</w:t>
      </w:r>
      <w:r w:rsidRPr="00393732">
        <w:rPr>
          <w:rFonts w:asciiTheme="minorHAnsi" w:hAnsiTheme="minorHAnsi"/>
          <w:szCs w:val="22"/>
        </w:rPr>
        <w:t>,</w:t>
      </w:r>
      <w:r w:rsidRPr="00393732">
        <w:rPr>
          <w:rFonts w:asciiTheme="minorHAnsi" w:hAnsiTheme="minorHAnsi"/>
          <w:i/>
          <w:szCs w:val="22"/>
        </w:rPr>
        <w:t xml:space="preserve"> </w:t>
      </w:r>
      <w:r w:rsidRPr="00393732">
        <w:rPr>
          <w:rFonts w:asciiTheme="minorHAnsi" w:hAnsiTheme="minorHAnsi"/>
          <w:szCs w:val="22"/>
        </w:rPr>
        <w:t xml:space="preserve">uczestnikiem projektu, w ramach niniejszych konkursów, jest osoba fizyczna bezpośrednio korzystająca z interwencji EFS. Jako uczestników wykazuje się wyłącznie te osoby, które </w:t>
      </w:r>
      <w:r w:rsidR="00034112">
        <w:rPr>
          <w:rFonts w:asciiTheme="minorHAnsi" w:hAnsiTheme="minorHAnsi"/>
          <w:szCs w:val="22"/>
        </w:rPr>
        <w:t xml:space="preserve">można zidentyfikować i uzyskać </w:t>
      </w:r>
      <w:r w:rsidRPr="00393732">
        <w:rPr>
          <w:rFonts w:asciiTheme="minorHAnsi" w:hAnsiTheme="minorHAnsi"/>
          <w:szCs w:val="22"/>
        </w:rPr>
        <w:t xml:space="preserve">od nich dane niezbędne </w:t>
      </w:r>
      <w:r w:rsidR="00034112">
        <w:rPr>
          <w:rFonts w:asciiTheme="minorHAnsi" w:hAnsiTheme="minorHAnsi"/>
          <w:szCs w:val="22"/>
        </w:rPr>
        <w:br/>
      </w:r>
      <w:r w:rsidRPr="00393732">
        <w:rPr>
          <w:rFonts w:asciiTheme="minorHAnsi" w:hAnsiTheme="minorHAnsi"/>
          <w:szCs w:val="22"/>
        </w:rPr>
        <w:t xml:space="preserve">do określenia wspólnych wskaźników produktu (dotyczących co najmniej płci, wieku, wykształcenia) </w:t>
      </w:r>
      <w:r w:rsidR="008A2505">
        <w:rPr>
          <w:rFonts w:asciiTheme="minorHAnsi" w:hAnsiTheme="minorHAnsi"/>
          <w:szCs w:val="22"/>
        </w:rPr>
        <w:br/>
      </w:r>
      <w:r w:rsidRPr="00393732">
        <w:rPr>
          <w:rFonts w:asciiTheme="minorHAnsi" w:hAnsiTheme="minorHAnsi"/>
          <w:szCs w:val="22"/>
        </w:rPr>
        <w:t>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Warunkiem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uczestnika projektu jest uzyskanie danych potrzebnych </w:t>
      </w:r>
      <w:r w:rsidR="00034112">
        <w:rPr>
          <w:rFonts w:asciiTheme="minorHAnsi" w:hAnsiTheme="minorHAnsi"/>
          <w:szCs w:val="22"/>
        </w:rPr>
        <w:br/>
      </w:r>
      <w:r w:rsidRPr="00393732">
        <w:rPr>
          <w:rFonts w:asciiTheme="minorHAnsi" w:hAnsiTheme="minorHAnsi"/>
          <w:szCs w:val="22"/>
        </w:rPr>
        <w:t>do monitorowania wskaźników oraz przeprowadzenia ewaluacji, a także zobowiązanie osoby fizycznej do przekazania informacji na temat jej sytuacji po opuszczeniu projektu.</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Beneficjent jest odpowiedzialny za dołożenie wszelkich starań w celu potwierdzenia, że dana osoba spełnia kryteria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określone dla projektu. </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Weryfikacja, dokonywana przez B</w:t>
      </w:r>
      <w:r w:rsidR="00034112">
        <w:rPr>
          <w:rFonts w:asciiTheme="minorHAnsi" w:hAnsiTheme="minorHAnsi"/>
          <w:szCs w:val="22"/>
        </w:rPr>
        <w:t xml:space="preserve">eneficjenta celem sprawdzenia, </w:t>
      </w:r>
      <w:r w:rsidRPr="00393732">
        <w:rPr>
          <w:rFonts w:asciiTheme="minorHAnsi" w:hAnsiTheme="minorHAnsi"/>
          <w:szCs w:val="22"/>
        </w:rPr>
        <w:t xml:space="preserve">czy uczestnik spełnia kryteria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udziału w projekcie, odbywa się na podstawie deklaracji uczestnictwa w projekcie.</w:t>
      </w:r>
    </w:p>
    <w:p w:rsidR="00633FE9" w:rsidRPr="00393732" w:rsidRDefault="00633FE9" w:rsidP="00393732">
      <w:pPr>
        <w:spacing w:before="0" w:line="240" w:lineRule="auto"/>
        <w:jc w:val="both"/>
        <w:rPr>
          <w:rFonts w:asciiTheme="minorHAnsi" w:hAnsiTheme="minorHAnsi"/>
          <w:b/>
          <w:bCs/>
          <w:kern w:val="32"/>
          <w:szCs w:val="22"/>
        </w:rPr>
      </w:pPr>
      <w:r w:rsidRPr="00393732">
        <w:rPr>
          <w:rFonts w:asciiTheme="minorHAnsi" w:hAnsiTheme="minorHAnsi"/>
          <w:szCs w:val="22"/>
        </w:rPr>
        <w:lastRenderedPageBreak/>
        <w:t xml:space="preserve">Wiek uczestników projektów liczony jest na podstawie daty urodzenia i mierzony w dniu rozpoczęcia udziału w projekcie. Za moment rozpoczęcia udziału w projekcie uznaje się moment przystąpienia </w:t>
      </w:r>
      <w:r w:rsidRPr="00393732">
        <w:rPr>
          <w:rFonts w:asciiTheme="minorHAnsi" w:hAnsiTheme="minorHAnsi"/>
          <w:szCs w:val="22"/>
        </w:rPr>
        <w:br/>
        <w:t>do projektu, tj. przystąpienia do pierwszej formy wsparcia w ramach projektu.</w:t>
      </w:r>
      <w:r w:rsidRPr="00393732">
        <w:rPr>
          <w:rFonts w:asciiTheme="minorHAnsi" w:hAnsiTheme="minorHAnsi"/>
          <w:b/>
          <w:bCs/>
          <w:kern w:val="32"/>
          <w:szCs w:val="22"/>
        </w:rPr>
        <w:t xml:space="preserve"> </w:t>
      </w:r>
    </w:p>
    <w:p w:rsidR="00633FE9" w:rsidRPr="00393732" w:rsidRDefault="00633FE9" w:rsidP="00393732">
      <w:pPr>
        <w:spacing w:before="0" w:line="240" w:lineRule="auto"/>
        <w:jc w:val="both"/>
        <w:rPr>
          <w:rFonts w:asciiTheme="minorHAnsi" w:hAnsiTheme="minorHAnsi"/>
          <w:b/>
          <w:bCs/>
          <w:kern w:val="32"/>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1" w:name="_Toc484506322"/>
      <w:r w:rsidRPr="00F13476">
        <w:rPr>
          <w:rFonts w:asciiTheme="minorHAnsi" w:eastAsia="Calibri" w:hAnsiTheme="minorHAnsi"/>
          <w:szCs w:val="22"/>
          <w:lang w:eastAsia="en-US"/>
        </w:rPr>
        <w:t>Realizacja zasad horyzontalnych</w:t>
      </w:r>
      <w:bookmarkEnd w:id="11"/>
      <w:r w:rsidRPr="00F13476">
        <w:rPr>
          <w:rFonts w:asciiTheme="minorHAnsi" w:eastAsia="Calibri" w:hAnsiTheme="minorHAnsi"/>
          <w:szCs w:val="22"/>
          <w:lang w:eastAsia="en-US"/>
        </w:rPr>
        <w:t xml:space="preserve"> </w:t>
      </w:r>
    </w:p>
    <w:p w:rsidR="00633FE9" w:rsidRPr="00393732" w:rsidRDefault="00633FE9" w:rsidP="00393732">
      <w:pPr>
        <w:spacing w:before="0" w:line="240" w:lineRule="auto"/>
        <w:jc w:val="both"/>
        <w:rPr>
          <w:rFonts w:asciiTheme="minorHAnsi" w:hAnsiTheme="minorHAnsi"/>
          <w:b/>
          <w:bCs/>
          <w:kern w:val="32"/>
          <w:szCs w:val="22"/>
        </w:rPr>
      </w:pPr>
    </w:p>
    <w:p w:rsidR="00633FE9" w:rsidRPr="00393732" w:rsidRDefault="00633FE9" w:rsidP="00393732">
      <w:pPr>
        <w:autoSpaceDE w:val="0"/>
        <w:autoSpaceDN w:val="0"/>
        <w:adjustRightInd w:val="0"/>
        <w:spacing w:before="0" w:line="240" w:lineRule="auto"/>
        <w:jc w:val="both"/>
        <w:rPr>
          <w:rFonts w:asciiTheme="minorHAnsi" w:hAnsiTheme="minorHAnsi"/>
          <w:szCs w:val="22"/>
        </w:rPr>
      </w:pPr>
      <w:r w:rsidRPr="00393732">
        <w:rPr>
          <w:rFonts w:asciiTheme="minorHAnsi" w:eastAsia="Calibri" w:hAnsiTheme="minorHAnsi" w:cs="Calibri"/>
          <w:b/>
          <w:szCs w:val="22"/>
          <w:lang w:eastAsia="en-US"/>
        </w:rPr>
        <w:t xml:space="preserve">Zasada </w:t>
      </w:r>
      <w:r w:rsidRPr="00393732">
        <w:rPr>
          <w:rFonts w:asciiTheme="minorHAnsi" w:eastAsia="Calibri" w:hAnsiTheme="minorHAnsi" w:cs="Calibri"/>
          <w:b/>
          <w:bCs/>
          <w:szCs w:val="22"/>
          <w:lang w:eastAsia="en-US"/>
        </w:rPr>
        <w:t xml:space="preserve">zrównoważonego rozwoju </w:t>
      </w:r>
      <w:r w:rsidR="00034112">
        <w:rPr>
          <w:rFonts w:asciiTheme="minorHAnsi" w:eastAsia="Calibri" w:hAnsiTheme="minorHAnsi" w:cs="Calibri"/>
          <w:szCs w:val="22"/>
          <w:lang w:eastAsia="en-US"/>
        </w:rPr>
        <w:t xml:space="preserve">oznacza, iż rozwój gospodarczy </w:t>
      </w:r>
      <w:r w:rsidRPr="00393732">
        <w:rPr>
          <w:rFonts w:asciiTheme="minorHAnsi" w:eastAsia="Calibri" w:hAnsiTheme="minorHAnsi" w:cs="Calibri"/>
          <w:szCs w:val="22"/>
          <w:lang w:eastAsia="en-US"/>
        </w:rPr>
        <w:t xml:space="preserve">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w:t>
      </w:r>
      <w:r w:rsidR="00034112">
        <w:rPr>
          <w:rFonts w:asciiTheme="minorHAnsi" w:eastAsia="Calibri" w:hAnsiTheme="minorHAnsi" w:cs="Calibri"/>
          <w:szCs w:val="22"/>
          <w:lang w:eastAsia="en-US"/>
        </w:rPr>
        <w:br/>
      </w:r>
      <w:r w:rsidRPr="00393732">
        <w:rPr>
          <w:rFonts w:asciiTheme="minorHAnsi" w:eastAsia="Calibri" w:hAnsiTheme="minorHAnsi" w:cs="Calibri"/>
          <w:szCs w:val="22"/>
          <w:lang w:eastAsia="en-US"/>
        </w:rPr>
        <w:t xml:space="preserve">i ochrony środowiska </w:t>
      </w:r>
      <w:r w:rsidR="00034112">
        <w:rPr>
          <w:rFonts w:asciiTheme="minorHAnsi" w:eastAsia="Calibri" w:hAnsiTheme="minorHAnsi" w:cs="Calibri"/>
          <w:szCs w:val="22"/>
          <w:lang w:eastAsia="en-US"/>
        </w:rPr>
        <w:t xml:space="preserve">naturalnego, ze względu na to, </w:t>
      </w:r>
      <w:r w:rsidRPr="00393732">
        <w:rPr>
          <w:rFonts w:asciiTheme="minorHAnsi" w:eastAsia="Calibri" w:hAnsiTheme="minorHAnsi" w:cs="Calibri"/>
          <w:szCs w:val="22"/>
          <w:lang w:eastAsia="en-US"/>
        </w:rPr>
        <w:t>że rozwój obu tych dziedzin pociąga za sobą zmiany w naturalnym otoczeniu człowieka.</w:t>
      </w:r>
    </w:p>
    <w:p w:rsidR="00034112" w:rsidRDefault="00034112" w:rsidP="00393732">
      <w:pPr>
        <w:autoSpaceDE w:val="0"/>
        <w:autoSpaceDN w:val="0"/>
        <w:adjustRightInd w:val="0"/>
        <w:spacing w:before="0" w:line="240" w:lineRule="auto"/>
        <w:jc w:val="both"/>
        <w:rPr>
          <w:rFonts w:asciiTheme="minorHAnsi" w:eastAsia="Calibri" w:hAnsiTheme="minorHAnsi" w:cs="Helvetica"/>
          <w:b/>
          <w:szCs w:val="22"/>
          <w:lang w:eastAsia="en-US"/>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b/>
          <w:szCs w:val="22"/>
          <w:lang w:eastAsia="en-US"/>
        </w:rPr>
        <w:t>Zasada równo</w:t>
      </w:r>
      <w:r w:rsidRPr="00393732">
        <w:rPr>
          <w:rFonts w:asciiTheme="minorHAnsi" w:eastAsia="Calibri" w:hAnsiTheme="minorHAnsi" w:cs="Arial"/>
          <w:b/>
          <w:szCs w:val="22"/>
          <w:lang w:eastAsia="en-US"/>
        </w:rPr>
        <w:t>ś</w:t>
      </w:r>
      <w:r w:rsidRPr="00393732">
        <w:rPr>
          <w:rFonts w:asciiTheme="minorHAnsi" w:eastAsia="Calibri" w:hAnsiTheme="minorHAnsi" w:cs="Helvetica"/>
          <w:b/>
          <w:szCs w:val="22"/>
          <w:lang w:eastAsia="en-US"/>
        </w:rPr>
        <w:t>ci szans kobiet i m</w:t>
      </w:r>
      <w:r w:rsidRPr="00393732">
        <w:rPr>
          <w:rFonts w:asciiTheme="minorHAnsi" w:eastAsia="Calibri" w:hAnsiTheme="minorHAnsi" w:cs="Arial"/>
          <w:b/>
          <w:szCs w:val="22"/>
          <w:lang w:eastAsia="en-US"/>
        </w:rPr>
        <w:t>ęż</w:t>
      </w:r>
      <w:r w:rsidRPr="00393732">
        <w:rPr>
          <w:rFonts w:asciiTheme="minorHAnsi" w:eastAsia="Calibri" w:hAnsiTheme="minorHAnsi" w:cs="Helvetica"/>
          <w:b/>
          <w:szCs w:val="22"/>
          <w:lang w:eastAsia="en-US"/>
        </w:rPr>
        <w:t>czyzn</w:t>
      </w:r>
      <w:r w:rsidRPr="00393732">
        <w:rPr>
          <w:rFonts w:asciiTheme="minorHAnsi" w:eastAsia="Calibri" w:hAnsiTheme="minorHAnsi" w:cs="Helvetica"/>
          <w:szCs w:val="22"/>
          <w:lang w:eastAsia="en-US"/>
        </w:rPr>
        <w:t xml:space="preserve"> to zasada, która ma prowadzi</w:t>
      </w:r>
      <w:r w:rsidRPr="00393732">
        <w:rPr>
          <w:rFonts w:asciiTheme="minorHAnsi" w:eastAsia="Calibri" w:hAnsiTheme="minorHAnsi" w:cs="Arial"/>
          <w:szCs w:val="22"/>
          <w:lang w:eastAsia="en-US"/>
        </w:rPr>
        <w:t xml:space="preserve">ć </w:t>
      </w:r>
      <w:r w:rsidRPr="00393732">
        <w:rPr>
          <w:rFonts w:asciiTheme="minorHAnsi" w:eastAsia="Calibri" w:hAnsiTheme="minorHAnsi" w:cs="Helvetica"/>
          <w:szCs w:val="22"/>
          <w:lang w:eastAsia="en-US"/>
        </w:rPr>
        <w:t>do podejmowania działa</w:t>
      </w:r>
      <w:r w:rsidRPr="00393732">
        <w:rPr>
          <w:rFonts w:asciiTheme="minorHAnsi" w:eastAsia="Calibri" w:hAnsiTheme="minorHAnsi" w:cs="Arial"/>
          <w:szCs w:val="22"/>
          <w:lang w:eastAsia="en-US"/>
        </w:rPr>
        <w:t xml:space="preserve">ń </w:t>
      </w:r>
      <w:r w:rsidRPr="00393732">
        <w:rPr>
          <w:rFonts w:asciiTheme="minorHAnsi" w:eastAsia="Calibri" w:hAnsiTheme="minorHAnsi" w:cs="Helvetica"/>
          <w:szCs w:val="22"/>
          <w:lang w:eastAsia="en-US"/>
        </w:rPr>
        <w:t>na rzecz osi</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gni</w:t>
      </w:r>
      <w:r w:rsidRPr="00393732">
        <w:rPr>
          <w:rFonts w:asciiTheme="minorHAnsi" w:eastAsia="Calibri" w:hAnsiTheme="minorHAnsi" w:cs="Arial"/>
          <w:szCs w:val="22"/>
          <w:lang w:eastAsia="en-US"/>
        </w:rPr>
        <w:t>ę</w:t>
      </w:r>
      <w:r w:rsidR="00034112">
        <w:rPr>
          <w:rFonts w:asciiTheme="minorHAnsi" w:eastAsia="Calibri" w:hAnsiTheme="minorHAnsi" w:cs="Helvetica"/>
          <w:szCs w:val="22"/>
          <w:lang w:eastAsia="en-US"/>
        </w:rPr>
        <w:t xml:space="preserve">cia stanu, w którym kobietom </w:t>
      </w:r>
      <w:r w:rsidRPr="00393732">
        <w:rPr>
          <w:rFonts w:asciiTheme="minorHAnsi" w:eastAsia="Calibri" w:hAnsiTheme="minorHAnsi" w:cs="Helvetica"/>
          <w:szCs w:val="22"/>
          <w:lang w:eastAsia="en-US"/>
        </w:rPr>
        <w:t>i m</w:t>
      </w:r>
      <w:r w:rsidRPr="00393732">
        <w:rPr>
          <w:rFonts w:asciiTheme="minorHAnsi" w:eastAsia="Calibri" w:hAnsiTheme="minorHAnsi" w:cs="Arial"/>
          <w:szCs w:val="22"/>
          <w:lang w:eastAsia="en-US"/>
        </w:rPr>
        <w:t>ęż</w:t>
      </w:r>
      <w:r w:rsidRPr="00393732">
        <w:rPr>
          <w:rFonts w:asciiTheme="minorHAnsi" w:eastAsia="Calibri" w:hAnsiTheme="minorHAnsi" w:cs="Helvetica"/>
          <w:szCs w:val="22"/>
          <w:lang w:eastAsia="en-US"/>
        </w:rPr>
        <w:t>czyznom przypisuje si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tak</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sam</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warto</w:t>
      </w:r>
      <w:r w:rsidRPr="00393732">
        <w:rPr>
          <w:rFonts w:asciiTheme="minorHAnsi" w:eastAsia="Calibri" w:hAnsiTheme="minorHAnsi" w:cs="Arial"/>
          <w:szCs w:val="22"/>
          <w:lang w:eastAsia="en-US"/>
        </w:rPr>
        <w:t>ść s</w:t>
      </w:r>
      <w:r w:rsidRPr="00393732">
        <w:rPr>
          <w:rFonts w:asciiTheme="minorHAnsi" w:eastAsia="Calibri" w:hAnsiTheme="minorHAnsi" w:cs="Helvetica"/>
          <w:szCs w:val="22"/>
          <w:lang w:eastAsia="en-US"/>
        </w:rPr>
        <w:t>połeczn</w:t>
      </w:r>
      <w:r w:rsidRPr="00393732">
        <w:rPr>
          <w:rFonts w:asciiTheme="minorHAnsi" w:eastAsia="Calibri" w:hAnsiTheme="minorHAnsi" w:cs="Arial"/>
          <w:szCs w:val="22"/>
          <w:lang w:eastAsia="en-US"/>
        </w:rPr>
        <w:t>ą</w:t>
      </w:r>
      <w:r w:rsidR="00034112">
        <w:rPr>
          <w:rFonts w:asciiTheme="minorHAnsi" w:eastAsia="Calibri" w:hAnsiTheme="minorHAnsi" w:cs="Helvetica"/>
          <w:szCs w:val="22"/>
          <w:lang w:eastAsia="en-US"/>
        </w:rPr>
        <w:t xml:space="preserve">, równe prawa </w:t>
      </w:r>
      <w:r w:rsidRPr="00393732">
        <w:rPr>
          <w:rFonts w:asciiTheme="minorHAnsi" w:eastAsia="Calibri" w:hAnsiTheme="minorHAnsi" w:cs="Helvetica"/>
          <w:szCs w:val="22"/>
          <w:lang w:eastAsia="en-US"/>
        </w:rPr>
        <w:t>i równe obowi</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zki oraz równy dost</w:t>
      </w:r>
      <w:r w:rsidRPr="00393732">
        <w:rPr>
          <w:rFonts w:asciiTheme="minorHAnsi" w:eastAsia="Calibri" w:hAnsiTheme="minorHAnsi" w:cs="Arial"/>
          <w:szCs w:val="22"/>
          <w:lang w:eastAsia="en-US"/>
        </w:rPr>
        <w:t>ę</w:t>
      </w:r>
      <w:r w:rsidRPr="00393732">
        <w:rPr>
          <w:rFonts w:asciiTheme="minorHAnsi" w:eastAsia="Calibri" w:hAnsiTheme="minorHAnsi" w:cs="Helvetica"/>
          <w:szCs w:val="22"/>
          <w:lang w:eastAsia="en-US"/>
        </w:rPr>
        <w:t xml:space="preserve">p do zasobów (tj. </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rodki finansowe, szanse rozwoju), z których mog</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korzysta</w:t>
      </w:r>
      <w:r w:rsidRPr="00393732">
        <w:rPr>
          <w:rFonts w:asciiTheme="minorHAnsi" w:eastAsia="Calibri" w:hAnsiTheme="minorHAnsi" w:cs="Arial"/>
          <w:szCs w:val="22"/>
          <w:lang w:eastAsia="en-US"/>
        </w:rPr>
        <w:t>ć</w:t>
      </w:r>
      <w:r w:rsidRPr="00393732">
        <w:rPr>
          <w:rFonts w:asciiTheme="minorHAnsi" w:eastAsia="Calibri" w:hAnsiTheme="minorHAnsi" w:cs="Helvetica"/>
          <w:szCs w:val="22"/>
          <w:lang w:eastAsia="en-US"/>
        </w:rPr>
        <w:t>. Zasada ta ma gwarantowa</w:t>
      </w:r>
      <w:r w:rsidRPr="00393732">
        <w:rPr>
          <w:rFonts w:asciiTheme="minorHAnsi" w:eastAsia="Calibri" w:hAnsiTheme="minorHAnsi" w:cs="Arial"/>
          <w:szCs w:val="22"/>
          <w:lang w:eastAsia="en-US"/>
        </w:rPr>
        <w:t xml:space="preserve">ć </w:t>
      </w:r>
      <w:r w:rsidRPr="00393732">
        <w:rPr>
          <w:rFonts w:asciiTheme="minorHAnsi" w:eastAsia="Calibri" w:hAnsiTheme="minorHAnsi" w:cs="Helvetica"/>
          <w:szCs w:val="22"/>
          <w:lang w:eastAsia="en-US"/>
        </w:rPr>
        <w:t>mo</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liwo</w:t>
      </w:r>
      <w:r w:rsidRPr="00393732">
        <w:rPr>
          <w:rFonts w:asciiTheme="minorHAnsi" w:eastAsia="Calibri" w:hAnsiTheme="minorHAnsi" w:cs="Arial"/>
          <w:szCs w:val="22"/>
          <w:lang w:eastAsia="en-US"/>
        </w:rPr>
        <w:t xml:space="preserve">ść </w:t>
      </w:r>
      <w:r w:rsidRPr="00393732">
        <w:rPr>
          <w:rFonts w:asciiTheme="minorHAnsi" w:eastAsia="Calibri" w:hAnsiTheme="minorHAnsi" w:cs="Helvetica"/>
          <w:szCs w:val="22"/>
          <w:lang w:eastAsia="en-US"/>
        </w:rPr>
        <w:t xml:space="preserve">wyboru drogi </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yciowej bez ogranicze</w:t>
      </w:r>
      <w:r w:rsidRPr="00393732">
        <w:rPr>
          <w:rFonts w:asciiTheme="minorHAnsi" w:eastAsia="Calibri" w:hAnsiTheme="minorHAnsi" w:cs="Arial"/>
          <w:szCs w:val="22"/>
          <w:lang w:eastAsia="en-US"/>
        </w:rPr>
        <w:t xml:space="preserve">ń </w:t>
      </w:r>
      <w:r w:rsidRPr="00393732">
        <w:rPr>
          <w:rFonts w:asciiTheme="minorHAnsi" w:eastAsia="Calibri" w:hAnsiTheme="minorHAnsi" w:cs="Helvetica"/>
          <w:szCs w:val="22"/>
          <w:lang w:eastAsia="en-US"/>
        </w:rPr>
        <w:t>wynikaj</w:t>
      </w:r>
      <w:r w:rsidRPr="00393732">
        <w:rPr>
          <w:rFonts w:asciiTheme="minorHAnsi" w:eastAsia="Calibri" w:hAnsiTheme="minorHAnsi" w:cs="Arial"/>
          <w:szCs w:val="22"/>
          <w:lang w:eastAsia="en-US"/>
        </w:rPr>
        <w:t>ą</w:t>
      </w:r>
      <w:r w:rsidR="00034112">
        <w:rPr>
          <w:rFonts w:asciiTheme="minorHAnsi" w:eastAsia="Calibri" w:hAnsiTheme="minorHAnsi" w:cs="Helvetica"/>
          <w:szCs w:val="22"/>
          <w:lang w:eastAsia="en-US"/>
        </w:rPr>
        <w:t xml:space="preserve">cych </w:t>
      </w:r>
      <w:r w:rsidRPr="00393732">
        <w:rPr>
          <w:rFonts w:asciiTheme="minorHAnsi" w:eastAsia="Calibri" w:hAnsiTheme="minorHAnsi" w:cs="Helvetica"/>
          <w:szCs w:val="22"/>
          <w:lang w:eastAsia="en-US"/>
        </w:rPr>
        <w:t>ze stereotypów płci.</w:t>
      </w: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szCs w:val="22"/>
          <w:lang w:eastAsia="en-US"/>
        </w:rPr>
        <w:t>Ocena zgodno</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ci projektów współfinansowanych z EFS z zasad</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równo</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ci szans kobiet i m</w:t>
      </w:r>
      <w:r w:rsidRPr="00393732">
        <w:rPr>
          <w:rFonts w:asciiTheme="minorHAnsi" w:eastAsia="Calibri" w:hAnsiTheme="minorHAnsi" w:cs="Arial"/>
          <w:szCs w:val="22"/>
          <w:lang w:eastAsia="en-US"/>
        </w:rPr>
        <w:t>ęż</w:t>
      </w:r>
      <w:r w:rsidRPr="00393732">
        <w:rPr>
          <w:rFonts w:asciiTheme="minorHAnsi" w:eastAsia="Calibri" w:hAnsiTheme="minorHAnsi" w:cs="Helvetica"/>
          <w:szCs w:val="22"/>
          <w:lang w:eastAsia="en-US"/>
        </w:rPr>
        <w:t>czyzn odbywa si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 xml:space="preserve">na podstawie tzw. „standardu minimum” opisanego w </w:t>
      </w:r>
      <w:r w:rsidRPr="00393732">
        <w:rPr>
          <w:rFonts w:asciiTheme="minorHAnsi" w:eastAsia="Calibri" w:hAnsiTheme="minorHAnsi" w:cs="Helvetica"/>
          <w:i/>
          <w:szCs w:val="22"/>
          <w:lang w:eastAsia="en-US"/>
        </w:rPr>
        <w:t>Wytycznych w zakresie realizacji zasady równości szans i niedyskryminac</w:t>
      </w:r>
      <w:r w:rsidR="00034112">
        <w:rPr>
          <w:rFonts w:asciiTheme="minorHAnsi" w:eastAsia="Calibri" w:hAnsiTheme="minorHAnsi" w:cs="Helvetica"/>
          <w:i/>
          <w:szCs w:val="22"/>
          <w:lang w:eastAsia="en-US"/>
        </w:rPr>
        <w:t xml:space="preserve">ji, w tym dostępności dla osób </w:t>
      </w:r>
      <w:r w:rsidRPr="00393732">
        <w:rPr>
          <w:rFonts w:asciiTheme="minorHAnsi" w:eastAsia="Calibri" w:hAnsiTheme="minorHAnsi" w:cs="Helvetica"/>
          <w:i/>
          <w:szCs w:val="22"/>
          <w:lang w:eastAsia="en-US"/>
        </w:rPr>
        <w:t xml:space="preserve">z </w:t>
      </w:r>
      <w:proofErr w:type="spellStart"/>
      <w:r w:rsidRPr="00393732">
        <w:rPr>
          <w:rFonts w:asciiTheme="minorHAnsi" w:eastAsia="Calibri" w:hAnsiTheme="minorHAnsi" w:cs="Helvetica"/>
          <w:i/>
          <w:szCs w:val="22"/>
          <w:lang w:eastAsia="en-US"/>
        </w:rPr>
        <w:t>niepełnosprawnościami</w:t>
      </w:r>
      <w:proofErr w:type="spellEnd"/>
      <w:r w:rsidRPr="00393732">
        <w:rPr>
          <w:rFonts w:asciiTheme="minorHAnsi" w:eastAsia="Calibri" w:hAnsiTheme="minorHAnsi" w:cs="Helvetica"/>
          <w:i/>
          <w:szCs w:val="22"/>
          <w:lang w:eastAsia="en-US"/>
        </w:rPr>
        <w:t xml:space="preserve"> </w:t>
      </w:r>
      <w:r w:rsidR="00034112">
        <w:rPr>
          <w:rFonts w:asciiTheme="minorHAnsi" w:eastAsia="Calibri" w:hAnsiTheme="minorHAnsi" w:cs="Helvetica"/>
          <w:i/>
          <w:szCs w:val="22"/>
          <w:lang w:eastAsia="en-US"/>
        </w:rPr>
        <w:br/>
      </w:r>
      <w:r w:rsidRPr="00393732">
        <w:rPr>
          <w:rFonts w:asciiTheme="minorHAnsi" w:eastAsia="Calibri" w:hAnsiTheme="minorHAnsi" w:cs="Helvetica"/>
          <w:i/>
          <w:szCs w:val="22"/>
          <w:lang w:eastAsia="en-US"/>
        </w:rPr>
        <w:t xml:space="preserve">oraz zasady równości szans kobiet </w:t>
      </w:r>
      <w:r w:rsidR="00034112">
        <w:rPr>
          <w:rFonts w:asciiTheme="minorHAnsi" w:eastAsia="Calibri" w:hAnsiTheme="minorHAnsi" w:cs="Helvetica"/>
          <w:i/>
          <w:szCs w:val="22"/>
          <w:lang w:eastAsia="en-US"/>
        </w:rPr>
        <w:t xml:space="preserve">i mężczyzn </w:t>
      </w:r>
      <w:r w:rsidRPr="00393732">
        <w:rPr>
          <w:rFonts w:asciiTheme="minorHAnsi" w:eastAsia="Calibri" w:hAnsiTheme="minorHAnsi" w:cs="Helvetica"/>
          <w:i/>
          <w:szCs w:val="22"/>
          <w:lang w:eastAsia="en-US"/>
        </w:rPr>
        <w:t xml:space="preserve">w ramach </w:t>
      </w:r>
      <w:proofErr w:type="spellStart"/>
      <w:r w:rsidRPr="00393732">
        <w:rPr>
          <w:rFonts w:asciiTheme="minorHAnsi" w:eastAsia="Calibri" w:hAnsiTheme="minorHAnsi" w:cs="Helvetica"/>
          <w:i/>
          <w:szCs w:val="22"/>
          <w:lang w:eastAsia="en-US"/>
        </w:rPr>
        <w:t>funduszy</w:t>
      </w:r>
      <w:proofErr w:type="spellEnd"/>
      <w:r w:rsidRPr="00393732">
        <w:rPr>
          <w:rFonts w:asciiTheme="minorHAnsi" w:eastAsia="Calibri" w:hAnsiTheme="minorHAnsi" w:cs="Helvetica"/>
          <w:i/>
          <w:szCs w:val="22"/>
          <w:lang w:eastAsia="en-US"/>
        </w:rPr>
        <w:t xml:space="preserve"> unijnych na lata 2014-2020</w:t>
      </w:r>
      <w:r w:rsidRPr="00393732">
        <w:rPr>
          <w:rFonts w:asciiTheme="minorHAnsi" w:eastAsia="Calibri" w:hAnsiTheme="minorHAnsi" w:cs="Helvetica"/>
          <w:szCs w:val="22"/>
          <w:lang w:eastAsia="en-US"/>
        </w:rPr>
        <w:t xml:space="preserve">. </w:t>
      </w:r>
    </w:p>
    <w:p w:rsidR="00034112" w:rsidRDefault="00034112" w:rsidP="00393732">
      <w:pPr>
        <w:autoSpaceDE w:val="0"/>
        <w:autoSpaceDN w:val="0"/>
        <w:adjustRightInd w:val="0"/>
        <w:spacing w:before="0" w:line="240" w:lineRule="auto"/>
        <w:jc w:val="both"/>
        <w:rPr>
          <w:rFonts w:asciiTheme="minorHAnsi" w:eastAsia="Calibri" w:hAnsiTheme="minorHAnsi" w:cs="Helvetica"/>
          <w:b/>
          <w:szCs w:val="22"/>
          <w:lang w:eastAsia="en-US"/>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b/>
          <w:szCs w:val="22"/>
          <w:lang w:eastAsia="en-US"/>
        </w:rPr>
        <w:t>Zasada równo</w:t>
      </w:r>
      <w:r w:rsidRPr="00393732">
        <w:rPr>
          <w:rFonts w:asciiTheme="minorHAnsi" w:eastAsia="Calibri" w:hAnsiTheme="minorHAnsi" w:cs="Arial"/>
          <w:b/>
          <w:szCs w:val="22"/>
          <w:lang w:eastAsia="en-US"/>
        </w:rPr>
        <w:t>ś</w:t>
      </w:r>
      <w:r w:rsidRPr="00393732">
        <w:rPr>
          <w:rFonts w:asciiTheme="minorHAnsi" w:eastAsia="Calibri" w:hAnsiTheme="minorHAnsi" w:cs="Helvetica"/>
          <w:b/>
          <w:szCs w:val="22"/>
          <w:lang w:eastAsia="en-US"/>
        </w:rPr>
        <w:t>ci szans i niedyskryminac</w:t>
      </w:r>
      <w:r w:rsidR="00034112">
        <w:rPr>
          <w:rFonts w:asciiTheme="minorHAnsi" w:eastAsia="Calibri" w:hAnsiTheme="minorHAnsi" w:cs="Helvetica"/>
          <w:b/>
          <w:szCs w:val="22"/>
          <w:lang w:eastAsia="en-US"/>
        </w:rPr>
        <w:t xml:space="preserve">ji, w tym dostępności dla osób </w:t>
      </w:r>
      <w:r w:rsidRPr="00393732">
        <w:rPr>
          <w:rFonts w:asciiTheme="minorHAnsi" w:eastAsia="Calibri" w:hAnsiTheme="minorHAnsi" w:cs="Helvetica"/>
          <w:b/>
          <w:szCs w:val="22"/>
          <w:lang w:eastAsia="en-US"/>
        </w:rPr>
        <w:t xml:space="preserve">z </w:t>
      </w:r>
      <w:proofErr w:type="spellStart"/>
      <w:r w:rsidRPr="00393732">
        <w:rPr>
          <w:rFonts w:asciiTheme="minorHAnsi" w:eastAsia="Calibri" w:hAnsiTheme="minorHAnsi" w:cs="Helvetica"/>
          <w:b/>
          <w:szCs w:val="22"/>
          <w:lang w:eastAsia="en-US"/>
        </w:rPr>
        <w:t>niepełnosprawnościami</w:t>
      </w:r>
      <w:proofErr w:type="spellEnd"/>
      <w:r w:rsidRPr="00393732">
        <w:rPr>
          <w:rFonts w:asciiTheme="minorHAnsi" w:eastAsia="Calibri" w:hAnsiTheme="minorHAnsi" w:cs="Helvetica"/>
          <w:szCs w:val="22"/>
          <w:lang w:eastAsia="en-US"/>
        </w:rPr>
        <w:t xml:space="preserve"> polega na umo</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liwieniu wszystkim osobom – bez wzgl</w:t>
      </w:r>
      <w:r w:rsidRPr="00393732">
        <w:rPr>
          <w:rFonts w:asciiTheme="minorHAnsi" w:eastAsia="Calibri" w:hAnsiTheme="minorHAnsi" w:cs="Arial"/>
          <w:szCs w:val="22"/>
          <w:lang w:eastAsia="en-US"/>
        </w:rPr>
        <w:t>ę</w:t>
      </w:r>
      <w:r w:rsidRPr="00393732">
        <w:rPr>
          <w:rFonts w:asciiTheme="minorHAnsi" w:eastAsia="Calibri" w:hAnsiTheme="minorHAnsi" w:cs="Helvetica"/>
          <w:szCs w:val="22"/>
          <w:lang w:eastAsia="en-US"/>
        </w:rPr>
        <w:t>du na płe</w:t>
      </w:r>
      <w:r w:rsidRPr="00393732">
        <w:rPr>
          <w:rFonts w:asciiTheme="minorHAnsi" w:eastAsia="Calibri" w:hAnsiTheme="minorHAnsi" w:cs="Arial"/>
          <w:szCs w:val="22"/>
          <w:lang w:eastAsia="en-US"/>
        </w:rPr>
        <w:t>ć</w:t>
      </w:r>
      <w:r w:rsidRPr="00393732">
        <w:rPr>
          <w:rFonts w:asciiTheme="minorHAnsi" w:eastAsia="Calibri" w:hAnsiTheme="minorHAnsi" w:cs="Helvetica"/>
          <w:szCs w:val="22"/>
          <w:lang w:eastAsia="en-US"/>
        </w:rPr>
        <w:t>, wiek, niepełnosprawno</w:t>
      </w:r>
      <w:r w:rsidRPr="00393732">
        <w:rPr>
          <w:rFonts w:asciiTheme="minorHAnsi" w:eastAsia="Calibri" w:hAnsiTheme="minorHAnsi" w:cs="Arial"/>
          <w:szCs w:val="22"/>
          <w:lang w:eastAsia="en-US"/>
        </w:rPr>
        <w:t>ść</w:t>
      </w:r>
      <w:r w:rsidRPr="00393732">
        <w:rPr>
          <w:rFonts w:asciiTheme="minorHAnsi" w:eastAsia="Calibri" w:hAnsiTheme="minorHAnsi" w:cs="Helvetica"/>
          <w:szCs w:val="22"/>
          <w:lang w:eastAsia="en-US"/>
        </w:rPr>
        <w:t>, ras</w:t>
      </w:r>
      <w:r w:rsidRPr="00393732">
        <w:rPr>
          <w:rFonts w:asciiTheme="minorHAnsi" w:eastAsia="Calibri" w:hAnsiTheme="minorHAnsi" w:cs="Arial"/>
          <w:szCs w:val="22"/>
          <w:lang w:eastAsia="en-US"/>
        </w:rPr>
        <w:t xml:space="preserve">ę </w:t>
      </w:r>
      <w:r w:rsidR="00034112">
        <w:rPr>
          <w:rFonts w:asciiTheme="minorHAnsi" w:eastAsia="Calibri" w:hAnsiTheme="minorHAnsi" w:cs="Arial"/>
          <w:szCs w:val="22"/>
          <w:lang w:eastAsia="en-US"/>
        </w:rPr>
        <w:br/>
      </w:r>
      <w:r w:rsidRPr="00393732">
        <w:rPr>
          <w:rFonts w:asciiTheme="minorHAnsi" w:eastAsia="Calibri" w:hAnsiTheme="minorHAnsi" w:cs="Helvetica"/>
          <w:szCs w:val="22"/>
          <w:lang w:eastAsia="en-US"/>
        </w:rPr>
        <w:t>lub pochodzenie etniczne, wyznawan</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religi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 xml:space="preserve">lub </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wiatopogl</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d, orientacj</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seksualn</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 xml:space="preserve">– sprawiedliwego, pełnego uczestnictwa we wszystkich dziedzinach </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ycia na jednakowych zasadach.</w:t>
      </w:r>
    </w:p>
    <w:p w:rsidR="00633FE9" w:rsidRPr="00393732" w:rsidRDefault="00633FE9" w:rsidP="00393732">
      <w:pPr>
        <w:spacing w:before="0" w:line="240" w:lineRule="auto"/>
        <w:jc w:val="both"/>
        <w:rPr>
          <w:rFonts w:asciiTheme="minorHAnsi" w:eastAsia="Calibri" w:hAnsiTheme="minorHAnsi" w:cs="Helvetica"/>
          <w:szCs w:val="22"/>
          <w:lang w:eastAsia="en-US"/>
        </w:rPr>
      </w:pPr>
      <w:r w:rsidRPr="00393732">
        <w:rPr>
          <w:rFonts w:asciiTheme="minorHAnsi" w:hAnsiTheme="minorHAnsi"/>
          <w:szCs w:val="22"/>
        </w:rPr>
        <w:t>Wnioskodawca zobowiąza</w:t>
      </w:r>
      <w:r w:rsidR="00034112">
        <w:rPr>
          <w:rFonts w:asciiTheme="minorHAnsi" w:hAnsiTheme="minorHAnsi"/>
          <w:szCs w:val="22"/>
        </w:rPr>
        <w:t xml:space="preserve">ny jest przedstawić we wniosku </w:t>
      </w:r>
      <w:r w:rsidRPr="00393732">
        <w:rPr>
          <w:rFonts w:asciiTheme="minorHAnsi" w:hAnsiTheme="minorHAnsi"/>
          <w:szCs w:val="22"/>
        </w:rPr>
        <w:t>o dofinansowanie projektu sposób re</w:t>
      </w:r>
      <w:r w:rsidR="00034112">
        <w:rPr>
          <w:rFonts w:asciiTheme="minorHAnsi" w:hAnsiTheme="minorHAnsi"/>
          <w:szCs w:val="22"/>
        </w:rPr>
        <w:t xml:space="preserve">alizacji zasady równości szans </w:t>
      </w:r>
      <w:r w:rsidRPr="00393732">
        <w:rPr>
          <w:rFonts w:asciiTheme="minorHAnsi" w:hAnsiTheme="minorHAnsi"/>
          <w:szCs w:val="22"/>
        </w:rPr>
        <w:t>i niedyskryminacji, w tym dostępności dla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w ramach projektu. </w:t>
      </w:r>
      <w:r w:rsidRPr="00393732">
        <w:rPr>
          <w:rFonts w:asciiTheme="minorHAnsi" w:eastAsia="Calibri" w:hAnsiTheme="minorHAnsi" w:cs="Helvetica"/>
          <w:szCs w:val="22"/>
          <w:lang w:eastAsia="en-US"/>
        </w:rPr>
        <w:t xml:space="preserve">Projekt musi być co najmniej neutralny.  </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Jeżeli Wnioskodawca deklaruje, że j</w:t>
      </w:r>
      <w:r w:rsidR="00034112">
        <w:rPr>
          <w:rFonts w:asciiTheme="minorHAnsi" w:hAnsiTheme="minorHAnsi"/>
          <w:szCs w:val="22"/>
        </w:rPr>
        <w:t xml:space="preserve">ego projekt ma neutralny wpływ </w:t>
      </w:r>
      <w:r w:rsidRPr="00393732">
        <w:rPr>
          <w:rFonts w:asciiTheme="minorHAnsi" w:hAnsiTheme="minorHAnsi"/>
          <w:szCs w:val="22"/>
        </w:rPr>
        <w:t xml:space="preserve">na realizację zasady dostępności dla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wówczas taką deklarację powinien zawrzeć w treści wniosku </w:t>
      </w:r>
      <w:r w:rsidRPr="00393732">
        <w:rPr>
          <w:rFonts w:asciiTheme="minorHAnsi" w:hAnsiTheme="minorHAnsi"/>
          <w:szCs w:val="22"/>
        </w:rPr>
        <w:br/>
        <w:t xml:space="preserve">o dofinansowanie w części </w:t>
      </w:r>
      <w:r w:rsidR="001F540B">
        <w:rPr>
          <w:rFonts w:asciiTheme="minorHAnsi" w:hAnsiTheme="minorHAnsi"/>
          <w:szCs w:val="22"/>
        </w:rPr>
        <w:t>dotyczącej grupy docelowej</w:t>
      </w:r>
      <w:r w:rsidRPr="00393732">
        <w:rPr>
          <w:rFonts w:asciiTheme="minorHAnsi" w:hAnsiTheme="minorHAnsi"/>
          <w:szCs w:val="22"/>
        </w:rPr>
        <w:t xml:space="preserve">. </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Beneficjent, który zdecyduje się na realizację neutralnego projektu, zobowiązany jest nadal do:</w:t>
      </w:r>
    </w:p>
    <w:p w:rsidR="00633FE9" w:rsidRPr="00034112" w:rsidRDefault="00633FE9" w:rsidP="00082F94">
      <w:pPr>
        <w:pStyle w:val="Akapitzlist"/>
        <w:numPr>
          <w:ilvl w:val="0"/>
          <w:numId w:val="25"/>
        </w:numPr>
        <w:spacing w:before="0" w:line="240" w:lineRule="auto"/>
        <w:jc w:val="both"/>
        <w:rPr>
          <w:rFonts w:asciiTheme="minorHAnsi" w:hAnsiTheme="minorHAnsi"/>
          <w:sz w:val="22"/>
          <w:szCs w:val="22"/>
        </w:rPr>
      </w:pPr>
      <w:r w:rsidRPr="00034112">
        <w:rPr>
          <w:rFonts w:asciiTheme="minorHAnsi" w:hAnsiTheme="minorHAnsi"/>
          <w:sz w:val="22"/>
          <w:szCs w:val="22"/>
        </w:rPr>
        <w:t xml:space="preserve">dokładnego wyjaśnienia we wniosku o dofinansowanie neutralności projektu – powinno opierać się ono na rzetelnej analizie braku wpływu projektu i jego produktów na dostępność dla osób z </w:t>
      </w:r>
      <w:proofErr w:type="spellStart"/>
      <w:r w:rsidRPr="00034112">
        <w:rPr>
          <w:rFonts w:asciiTheme="minorHAnsi" w:hAnsiTheme="minorHAnsi"/>
          <w:sz w:val="22"/>
          <w:szCs w:val="22"/>
        </w:rPr>
        <w:t>niepełnosprawnościami</w:t>
      </w:r>
      <w:proofErr w:type="spellEnd"/>
      <w:r w:rsidRPr="00034112">
        <w:rPr>
          <w:rFonts w:asciiTheme="minorHAnsi" w:hAnsiTheme="minorHAnsi"/>
          <w:sz w:val="22"/>
          <w:szCs w:val="22"/>
        </w:rPr>
        <w:t xml:space="preserve"> (deklarowana neutralność zostanie zweryfikowana przez KOP),</w:t>
      </w:r>
    </w:p>
    <w:p w:rsidR="00633FE9" w:rsidRPr="00034112" w:rsidRDefault="00633FE9" w:rsidP="00082F94">
      <w:pPr>
        <w:pStyle w:val="Akapitzlist"/>
        <w:numPr>
          <w:ilvl w:val="0"/>
          <w:numId w:val="25"/>
        </w:numPr>
        <w:spacing w:before="0" w:line="240" w:lineRule="auto"/>
        <w:jc w:val="both"/>
        <w:rPr>
          <w:rFonts w:asciiTheme="minorHAnsi" w:hAnsiTheme="minorHAnsi"/>
          <w:sz w:val="22"/>
          <w:szCs w:val="22"/>
        </w:rPr>
      </w:pPr>
      <w:r w:rsidRPr="00034112">
        <w:rPr>
          <w:rFonts w:asciiTheme="minorHAnsi" w:hAnsiTheme="minorHAnsi"/>
          <w:sz w:val="22"/>
          <w:szCs w:val="22"/>
        </w:rPr>
        <w:t>zapewnienia dostępności p</w:t>
      </w:r>
      <w:r w:rsidR="008C5792">
        <w:rPr>
          <w:rFonts w:asciiTheme="minorHAnsi" w:hAnsiTheme="minorHAnsi"/>
          <w:sz w:val="22"/>
          <w:szCs w:val="22"/>
        </w:rPr>
        <w:t xml:space="preserve">roduktów pośrednich projektu – </w:t>
      </w:r>
      <w:r w:rsidRPr="00034112">
        <w:rPr>
          <w:rFonts w:asciiTheme="minorHAnsi" w:hAnsiTheme="minorHAnsi"/>
          <w:sz w:val="22"/>
          <w:szCs w:val="22"/>
        </w:rPr>
        <w:t>np. strony internetowej, multimediów (zgodność z WCAG 2.0).</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Jeżeli przynajmniej jeden z elementów projektu realizuje zasadę dostępności, nie jest to projekt neutralny.</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 przypadku, gdy Beneficjent:</w:t>
      </w:r>
    </w:p>
    <w:p w:rsidR="00633FE9" w:rsidRPr="008C5792" w:rsidRDefault="00633FE9" w:rsidP="00082F94">
      <w:pPr>
        <w:pStyle w:val="Akapitzlist"/>
        <w:numPr>
          <w:ilvl w:val="0"/>
          <w:numId w:val="26"/>
        </w:numPr>
        <w:spacing w:before="0" w:line="240" w:lineRule="auto"/>
        <w:jc w:val="both"/>
        <w:rPr>
          <w:rFonts w:asciiTheme="minorHAnsi" w:hAnsiTheme="minorHAnsi" w:cs="Arial"/>
          <w:sz w:val="22"/>
          <w:szCs w:val="22"/>
        </w:rPr>
      </w:pPr>
      <w:r w:rsidRPr="008C5792">
        <w:rPr>
          <w:rFonts w:asciiTheme="minorHAnsi" w:hAnsiTheme="minorHAnsi"/>
          <w:sz w:val="22"/>
          <w:szCs w:val="22"/>
        </w:rPr>
        <w:t xml:space="preserve">przewiduje organizację spotkań otwartych, niewymagających rejestracji uczestników oraz </w:t>
      </w:r>
    </w:p>
    <w:p w:rsidR="00633FE9" w:rsidRPr="008C5792" w:rsidRDefault="00633FE9" w:rsidP="00082F94">
      <w:pPr>
        <w:pStyle w:val="Akapitzlist"/>
        <w:numPr>
          <w:ilvl w:val="0"/>
          <w:numId w:val="26"/>
        </w:numPr>
        <w:spacing w:before="0" w:line="240" w:lineRule="auto"/>
        <w:jc w:val="both"/>
        <w:rPr>
          <w:rFonts w:asciiTheme="minorHAnsi" w:hAnsiTheme="minorHAnsi" w:cs="Arial"/>
          <w:sz w:val="22"/>
          <w:szCs w:val="22"/>
        </w:rPr>
      </w:pPr>
      <w:r w:rsidRPr="008C5792">
        <w:rPr>
          <w:rFonts w:asciiTheme="minorHAnsi" w:hAnsiTheme="minorHAnsi"/>
          <w:sz w:val="22"/>
          <w:szCs w:val="22"/>
        </w:rPr>
        <w:t>na etapie rekrutacji zidentyfikowano możliwość udziału osób z </w:t>
      </w:r>
      <w:proofErr w:type="spellStart"/>
      <w:r w:rsidRPr="008C5792">
        <w:rPr>
          <w:rFonts w:asciiTheme="minorHAnsi" w:hAnsiTheme="minorHAnsi"/>
          <w:sz w:val="22"/>
          <w:szCs w:val="22"/>
        </w:rPr>
        <w:t>niepełnosprawnościami</w:t>
      </w:r>
      <w:proofErr w:type="spellEnd"/>
      <w:r w:rsidRPr="008C5792">
        <w:rPr>
          <w:rFonts w:asciiTheme="minorHAnsi" w:hAnsiTheme="minorHAnsi"/>
          <w:sz w:val="22"/>
          <w:szCs w:val="22"/>
        </w:rPr>
        <w:t xml:space="preserve">, </w:t>
      </w:r>
    </w:p>
    <w:p w:rsidR="00633FE9" w:rsidRPr="00393732" w:rsidRDefault="00633FE9" w:rsidP="00393732">
      <w:pPr>
        <w:spacing w:before="0" w:line="240" w:lineRule="auto"/>
        <w:ind w:left="-9"/>
        <w:jc w:val="both"/>
        <w:rPr>
          <w:rFonts w:asciiTheme="minorHAnsi" w:hAnsiTheme="minorHAnsi" w:cs="Arial"/>
          <w:szCs w:val="22"/>
        </w:rPr>
      </w:pPr>
      <w:r w:rsidRPr="00393732">
        <w:rPr>
          <w:rFonts w:asciiTheme="minorHAnsi" w:hAnsiTheme="minorHAnsi"/>
          <w:szCs w:val="22"/>
        </w:rPr>
        <w:t>wszystkie działania świadczone w ramach projektów powinny być realizowane w budynkach dostępn</w:t>
      </w:r>
      <w:r w:rsidR="008C5792">
        <w:rPr>
          <w:rFonts w:asciiTheme="minorHAnsi" w:hAnsiTheme="minorHAnsi"/>
          <w:szCs w:val="22"/>
        </w:rPr>
        <w:t xml:space="preserve">ych architektonicznie dla osób </w:t>
      </w:r>
      <w:r w:rsidRPr="00393732">
        <w:rPr>
          <w:rFonts w:asciiTheme="minorHAnsi" w:hAnsiTheme="minorHAnsi"/>
          <w:szCs w:val="22"/>
        </w:rPr>
        <w:t xml:space="preserve">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zgodn</w:t>
      </w:r>
      <w:r w:rsidR="008C5792">
        <w:rPr>
          <w:rFonts w:asciiTheme="minorHAnsi" w:hAnsiTheme="minorHAnsi"/>
          <w:szCs w:val="22"/>
        </w:rPr>
        <w:t>ie z ustawą z dnia 7 lipca 1994</w:t>
      </w:r>
      <w:r w:rsidRPr="00393732">
        <w:rPr>
          <w:rFonts w:asciiTheme="minorHAnsi" w:hAnsiTheme="minorHAnsi"/>
          <w:szCs w:val="22"/>
        </w:rPr>
        <w:t>r. - Prawo budowlane (Dz. U. z 2016 r. poz. 290,</w:t>
      </w:r>
      <w:r w:rsidR="008C5792">
        <w:rPr>
          <w:rFonts w:asciiTheme="minorHAnsi" w:hAnsiTheme="minorHAnsi"/>
          <w:szCs w:val="22"/>
        </w:rPr>
        <w:t xml:space="preserve"> z </w:t>
      </w:r>
      <w:proofErr w:type="spellStart"/>
      <w:r w:rsidR="008C5792">
        <w:rPr>
          <w:rFonts w:asciiTheme="minorHAnsi" w:hAnsiTheme="minorHAnsi"/>
          <w:szCs w:val="22"/>
        </w:rPr>
        <w:t>późn</w:t>
      </w:r>
      <w:proofErr w:type="spellEnd"/>
      <w:r w:rsidR="008C5792">
        <w:rPr>
          <w:rFonts w:asciiTheme="minorHAnsi" w:hAnsiTheme="minorHAnsi"/>
          <w:szCs w:val="22"/>
        </w:rPr>
        <w:t xml:space="preserve">. zm.), w szczególności </w:t>
      </w:r>
      <w:r w:rsidRPr="00393732">
        <w:rPr>
          <w:rFonts w:asciiTheme="minorHAnsi" w:hAnsiTheme="minorHAnsi"/>
          <w:szCs w:val="22"/>
        </w:rPr>
        <w:t>z art. 5 ust. 1 tej ustawy, który</w:t>
      </w:r>
      <w:r w:rsidR="008C5792">
        <w:rPr>
          <w:rFonts w:asciiTheme="minorHAnsi" w:hAnsiTheme="minorHAnsi"/>
          <w:szCs w:val="22"/>
        </w:rPr>
        <w:t xml:space="preserve"> określa warunki projektowania </w:t>
      </w:r>
      <w:r w:rsidRPr="00393732">
        <w:rPr>
          <w:rFonts w:asciiTheme="minorHAnsi" w:hAnsiTheme="minorHAnsi"/>
          <w:szCs w:val="22"/>
        </w:rPr>
        <w:t>i budowania oraz zgodnie z rozporządzeniem Ministra Infrastruktury z dnia 12 kwietnia 2002 r., w sprawie warunków technicznych, jakim powinny odpowiadać budynki i ich</w:t>
      </w:r>
      <w:r w:rsidR="008C5792">
        <w:rPr>
          <w:rFonts w:asciiTheme="minorHAnsi" w:hAnsiTheme="minorHAnsi"/>
          <w:szCs w:val="22"/>
        </w:rPr>
        <w:t xml:space="preserve"> usytuowanie (Dz. U. z 2015r., </w:t>
      </w:r>
      <w:r w:rsidRPr="00393732">
        <w:rPr>
          <w:rFonts w:asciiTheme="minorHAnsi" w:hAnsiTheme="minorHAnsi"/>
          <w:szCs w:val="22"/>
        </w:rPr>
        <w:t xml:space="preserve">poz. 1422) oraz z zasadami wiedzy </w:t>
      </w:r>
      <w:r w:rsidRPr="00393732">
        <w:rPr>
          <w:rFonts w:asciiTheme="minorHAnsi" w:hAnsiTheme="minorHAnsi"/>
          <w:szCs w:val="22"/>
        </w:rPr>
        <w:lastRenderedPageBreak/>
        <w:t>technicznej</w:t>
      </w:r>
      <w:r w:rsidRPr="00393732">
        <w:rPr>
          <w:rFonts w:asciiTheme="minorHAnsi" w:hAnsiTheme="minorHAnsi" w:cs="Arial"/>
          <w:szCs w:val="22"/>
        </w:rPr>
        <w:t>. W ramach projektów ogólnodostępnych, w  szczególności w przypadku braku możliwości świadczenia usługi spełniające</w:t>
      </w:r>
      <w:r w:rsidR="008C5792">
        <w:rPr>
          <w:rFonts w:asciiTheme="minorHAnsi" w:hAnsiTheme="minorHAnsi" w:cs="Arial"/>
          <w:szCs w:val="22"/>
        </w:rPr>
        <w:t xml:space="preserve">j kryteria wymienione powyżej, </w:t>
      </w:r>
      <w:r w:rsidRPr="00393732">
        <w:rPr>
          <w:rFonts w:asciiTheme="minorHAnsi" w:hAnsiTheme="minorHAnsi" w:cs="Arial"/>
          <w:szCs w:val="22"/>
        </w:rPr>
        <w:t>w celu zapewnienia możliw</w:t>
      </w:r>
      <w:r w:rsidR="008C5792">
        <w:rPr>
          <w:rFonts w:asciiTheme="minorHAnsi" w:hAnsiTheme="minorHAnsi" w:cs="Arial"/>
          <w:szCs w:val="22"/>
        </w:rPr>
        <w:t xml:space="preserve">ości pełnego uczestnictwa osób </w:t>
      </w:r>
      <w:r w:rsidRPr="00393732">
        <w:rPr>
          <w:rFonts w:asciiTheme="minorHAnsi" w:hAnsiTheme="minorHAnsi" w:cs="Arial"/>
          <w:szCs w:val="22"/>
        </w:rPr>
        <w:t xml:space="preserve">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należy zastosować mechanizm racjonalnych usprawnień.  </w:t>
      </w:r>
    </w:p>
    <w:p w:rsidR="00633FE9" w:rsidRPr="00393732" w:rsidRDefault="00633FE9"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Mechanizmy racjonalnych usprawnień to konieczne i odpowiednie zmiany oraz dostosowania, nienakładające nieproporcjonalnego lub nadmiernego obciążenia, rozpatrywane osobno dla </w:t>
      </w:r>
      <w:r w:rsidR="008C5792">
        <w:rPr>
          <w:rFonts w:asciiTheme="minorHAnsi" w:eastAsia="Calibri" w:hAnsiTheme="minorHAnsi" w:cs="Arial"/>
          <w:szCs w:val="22"/>
          <w:lang w:eastAsia="en-US"/>
        </w:rPr>
        <w:t xml:space="preserve">każdego konkretnego przypadku, </w:t>
      </w:r>
      <w:r w:rsidRPr="00393732">
        <w:rPr>
          <w:rFonts w:asciiTheme="minorHAnsi" w:eastAsia="Calibri" w:hAnsiTheme="minorHAnsi" w:cs="Arial"/>
          <w:szCs w:val="22"/>
          <w:lang w:eastAsia="en-US"/>
        </w:rPr>
        <w:t xml:space="preserve">w celu zapewnienia osobom z </w:t>
      </w:r>
      <w:proofErr w:type="spellStart"/>
      <w:r w:rsidRPr="00393732">
        <w:rPr>
          <w:rFonts w:asciiTheme="minorHAnsi" w:eastAsia="Calibri" w:hAnsiTheme="minorHAnsi" w:cs="Arial"/>
          <w:szCs w:val="22"/>
          <w:lang w:eastAsia="en-US"/>
        </w:rPr>
        <w:t>niepełnosprawnościami</w:t>
      </w:r>
      <w:proofErr w:type="spellEnd"/>
      <w:r w:rsidRPr="00393732">
        <w:rPr>
          <w:rFonts w:asciiTheme="minorHAnsi" w:eastAsia="Calibri" w:hAnsiTheme="minorHAnsi" w:cs="Arial"/>
          <w:szCs w:val="22"/>
          <w:lang w:eastAsia="en-US"/>
        </w:rPr>
        <w:t xml:space="preserve"> możliwości korzystania z wszelkich praw czł</w:t>
      </w:r>
      <w:r w:rsidR="008C5792">
        <w:rPr>
          <w:rFonts w:asciiTheme="minorHAnsi" w:eastAsia="Calibri" w:hAnsiTheme="minorHAnsi" w:cs="Arial"/>
          <w:szCs w:val="22"/>
          <w:lang w:eastAsia="en-US"/>
        </w:rPr>
        <w:t xml:space="preserve">owieka i podstawowych wolności </w:t>
      </w:r>
      <w:r w:rsidRPr="00393732">
        <w:rPr>
          <w:rFonts w:asciiTheme="minorHAnsi" w:eastAsia="Calibri" w:hAnsiTheme="minorHAnsi" w:cs="Arial"/>
          <w:szCs w:val="22"/>
          <w:lang w:eastAsia="en-US"/>
        </w:rPr>
        <w:t>oraz ich wykonywania na zasadzie równości z innymi osobami.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W projektach dedykowanych wyłącznie lub przede wszystkim osobom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wydatki na sfinansowanie mechanizmu racjonalnych usprawnień należy zaplanować na poziomie wniosku o dofinansowanie projektu.</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 ramach projektów ogólnodostępnych, w szczególności w przypadku braku możliwości świadczenia usługi spełniającej zasadę równości szans i niedyskryminacji dla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w celu zapewnienia możliwości pełnego uczestnictwa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Oznacza to możliwość finansowania specyficznych usług dostosowawczych lub oddziaływania na szeroko pojętą infrastrukturę, nieprzewidzianych z góry we wniosku </w:t>
      </w:r>
      <w:r w:rsidRPr="00393732">
        <w:rPr>
          <w:rFonts w:asciiTheme="minorHAnsi" w:hAnsiTheme="minorHAnsi"/>
          <w:szCs w:val="22"/>
        </w:rPr>
        <w:br/>
        <w:t>o dofinansowanie projektu, lecz urucha</w:t>
      </w:r>
      <w:r w:rsidR="008C5792">
        <w:rPr>
          <w:rFonts w:asciiTheme="minorHAnsi" w:hAnsiTheme="minorHAnsi"/>
          <w:szCs w:val="22"/>
        </w:rPr>
        <w:t xml:space="preserve">mianych wraz z pojawieniem się </w:t>
      </w:r>
      <w:r w:rsidRPr="00393732">
        <w:rPr>
          <w:rFonts w:asciiTheme="minorHAnsi" w:hAnsiTheme="minorHAnsi"/>
          <w:szCs w:val="22"/>
        </w:rPr>
        <w:t>w projekcie (w charakterze uczestnika lub personelu) osoby z niepełnosprawnością.</w:t>
      </w:r>
    </w:p>
    <w:p w:rsidR="00633FE9" w:rsidRPr="00393732" w:rsidRDefault="00633FE9"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393732">
        <w:rPr>
          <w:rFonts w:asciiTheme="minorHAnsi" w:hAnsiTheme="minorHAnsi"/>
          <w:szCs w:val="22"/>
        </w:rPr>
        <w:t xml:space="preserve">Wydatki, o których mowa powyżej można ponosić po uzyskaniu akceptacji IOK. Uzasadnienie potrzeby dostosowania projektu do potrzeb osób z </w:t>
      </w:r>
      <w:proofErr w:type="spellStart"/>
      <w:r w:rsidRPr="00393732">
        <w:rPr>
          <w:rFonts w:asciiTheme="minorHAnsi" w:hAnsiTheme="minorHAnsi"/>
          <w:szCs w:val="22"/>
        </w:rPr>
        <w:t>niepełnosprawnościami</w:t>
      </w:r>
      <w:proofErr w:type="spellEnd"/>
      <w:r w:rsidRPr="00393732">
        <w:rPr>
          <w:rFonts w:asciiTheme="minorHAnsi" w:hAnsiTheme="minorHAnsi"/>
          <w:szCs w:val="22"/>
        </w:rPr>
        <w:t xml:space="preserve"> powinno uwzględniać: </w:t>
      </w:r>
    </w:p>
    <w:p w:rsidR="00633FE9" w:rsidRPr="008C5792" w:rsidRDefault="00633FE9" w:rsidP="00082F94">
      <w:pPr>
        <w:pStyle w:val="Akapitzlist"/>
        <w:numPr>
          <w:ilvl w:val="0"/>
          <w:numId w:val="27"/>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dysfunkcje związane z danym uczestnikiem projektu;</w:t>
      </w:r>
    </w:p>
    <w:p w:rsidR="00633FE9" w:rsidRPr="008C5792" w:rsidRDefault="00633FE9" w:rsidP="00082F94">
      <w:pPr>
        <w:pStyle w:val="Akapitzlist"/>
        <w:numPr>
          <w:ilvl w:val="0"/>
          <w:numId w:val="27"/>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bariery otoczenia; </w:t>
      </w:r>
    </w:p>
    <w:p w:rsidR="00633FE9" w:rsidRPr="008C5792" w:rsidRDefault="00633FE9" w:rsidP="00082F94">
      <w:pPr>
        <w:pStyle w:val="Akapitzlist"/>
        <w:numPr>
          <w:ilvl w:val="0"/>
          <w:numId w:val="27"/>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charakter usługi realizowanej w ramach projektu.</w:t>
      </w:r>
    </w:p>
    <w:p w:rsidR="00633FE9" w:rsidRPr="008C5792" w:rsidRDefault="00633FE9" w:rsidP="00393732">
      <w:pPr>
        <w:autoSpaceDE w:val="0"/>
        <w:autoSpaceDN w:val="0"/>
        <w:adjustRightInd w:val="0"/>
        <w:spacing w:before="0" w:line="240" w:lineRule="auto"/>
        <w:contextualSpacing/>
        <w:jc w:val="both"/>
        <w:rPr>
          <w:rFonts w:asciiTheme="minorHAnsi" w:hAnsiTheme="minorHAnsi" w:cs="Arial"/>
          <w:szCs w:val="22"/>
        </w:rPr>
      </w:pPr>
      <w:r w:rsidRPr="008C5792">
        <w:rPr>
          <w:rFonts w:asciiTheme="minorHAnsi" w:hAnsiTheme="minorHAnsi" w:cs="Arial"/>
          <w:szCs w:val="22"/>
        </w:rPr>
        <w:t>W ramach przykładowego katalogu kosztów racjonalnych usprawnień możliwe jest sfinansowanie:</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kosztów specjalistycznego transportu na miejsce realizacji wsparcia;</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architekt</w:t>
      </w:r>
      <w:r w:rsidR="008C5792">
        <w:rPr>
          <w:rFonts w:asciiTheme="minorHAnsi" w:hAnsiTheme="minorHAnsi" w:cs="Arial"/>
          <w:sz w:val="22"/>
          <w:szCs w:val="22"/>
        </w:rPr>
        <w:t xml:space="preserve">oniczne budynków niedostępnych </w:t>
      </w:r>
      <w:r w:rsidRPr="008C5792">
        <w:rPr>
          <w:rFonts w:asciiTheme="minorHAnsi" w:hAnsiTheme="minorHAnsi" w:cs="Arial"/>
          <w:sz w:val="22"/>
          <w:szCs w:val="22"/>
        </w:rPr>
        <w:t xml:space="preserve">(np.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sidRPr="008C5792">
        <w:rPr>
          <w:rFonts w:asciiTheme="minorHAnsi" w:hAnsiTheme="minorHAnsi" w:cs="Arial"/>
          <w:sz w:val="22"/>
          <w:szCs w:val="22"/>
        </w:rPr>
        <w:t>słabowidzących</w:t>
      </w:r>
      <w:proofErr w:type="spellEnd"/>
      <w:r w:rsidRPr="008C5792">
        <w:rPr>
          <w:rFonts w:asciiTheme="minorHAnsi" w:hAnsiTheme="minorHAnsi" w:cs="Arial"/>
          <w:sz w:val="22"/>
          <w:szCs w:val="22"/>
        </w:rPr>
        <w:t xml:space="preserve"> itp.);</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infrastruktury komputerowej (np. wynajęcie lub zakup i instalacja programów pow</w:t>
      </w:r>
      <w:r w:rsidR="008C5792">
        <w:rPr>
          <w:rFonts w:asciiTheme="minorHAnsi" w:hAnsiTheme="minorHAnsi" w:cs="Arial"/>
          <w:sz w:val="22"/>
          <w:szCs w:val="22"/>
        </w:rPr>
        <w:t xml:space="preserve">iększających, mówiących, kamer </w:t>
      </w:r>
      <w:r w:rsidRPr="008C5792">
        <w:rPr>
          <w:rFonts w:asciiTheme="minorHAnsi" w:hAnsiTheme="minorHAnsi" w:cs="Arial"/>
          <w:sz w:val="22"/>
          <w:szCs w:val="22"/>
        </w:rPr>
        <w:t xml:space="preserve">do kontaktu z osobą posługującą się językiem migowym, drukarek, materiałów w alfabecie </w:t>
      </w:r>
      <w:proofErr w:type="spellStart"/>
      <w:r w:rsidRPr="008C5792">
        <w:rPr>
          <w:rFonts w:asciiTheme="minorHAnsi" w:hAnsiTheme="minorHAnsi" w:cs="Arial"/>
          <w:sz w:val="22"/>
          <w:szCs w:val="22"/>
        </w:rPr>
        <w:t>Braille’a</w:t>
      </w:r>
      <w:proofErr w:type="spellEnd"/>
      <w:r w:rsidRPr="008C5792">
        <w:rPr>
          <w:rFonts w:asciiTheme="minorHAnsi" w:hAnsiTheme="minorHAnsi" w:cs="Arial"/>
          <w:sz w:val="22"/>
          <w:szCs w:val="22"/>
        </w:rPr>
        <w:t xml:space="preserve">); </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akustycznego (wynajęcie lub zakup i montaż systemów wspomagających słyszenie, np. pętli indukcyjnych, systemów FM);</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asystenta tłumaczącego na język łatwy;</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asystenta osoby z niepełnosprawnością;</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tłumacza języka migowego lub tłumacza-przewodnika;</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przewodnika dla osoby mającej trudności w widzeniu;</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alternatywnych form przygotowania materiałów projektowych (szkoleniowych, informacyjnych, np. wersje elektroniczne dokumentów, wersje w druku powiększonym, wersje pisane alfabetem </w:t>
      </w:r>
      <w:proofErr w:type="spellStart"/>
      <w:r w:rsidRPr="008C5792">
        <w:rPr>
          <w:rFonts w:asciiTheme="minorHAnsi" w:hAnsiTheme="minorHAnsi" w:cs="Arial"/>
          <w:sz w:val="22"/>
          <w:szCs w:val="22"/>
        </w:rPr>
        <w:t>Braille’a</w:t>
      </w:r>
      <w:proofErr w:type="spellEnd"/>
      <w:r w:rsidRPr="008C5792">
        <w:rPr>
          <w:rFonts w:asciiTheme="minorHAnsi" w:hAnsiTheme="minorHAnsi" w:cs="Arial"/>
          <w:sz w:val="22"/>
          <w:szCs w:val="22"/>
        </w:rPr>
        <w:t xml:space="preserve">, wersje w języku łatwym, nagranie tłumaczenia na język migowy na nośniku elektronicznym, itp.); </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zmiany procedur;</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lastRenderedPageBreak/>
        <w:t>wydłużonego czasu wsparcia (wynikającego np. z konieczności wolniejszego tłumaczenia na język migowy, wolnego mówienia, odczytywania komunikatów z ust, stosowania języka łatwego itp.);</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posiłków, uwzględniania specyficznych potrzeb żywieniowych wynikających z niepełnosprawności.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Każdy wydatek poniesiony w celu uła</w:t>
      </w:r>
      <w:r w:rsidR="008C5792">
        <w:rPr>
          <w:rFonts w:asciiTheme="minorHAnsi" w:hAnsiTheme="minorHAnsi" w:cs="Arial"/>
          <w:szCs w:val="22"/>
        </w:rPr>
        <w:t xml:space="preserve">twienia dostępu i uczestnictwa </w:t>
      </w:r>
      <w:r w:rsidRPr="00393732">
        <w:rPr>
          <w:rFonts w:asciiTheme="minorHAnsi" w:hAnsiTheme="minorHAnsi" w:cs="Arial"/>
          <w:szCs w:val="22"/>
        </w:rPr>
        <w:t>w projekcie osób z </w:t>
      </w:r>
      <w:proofErr w:type="spellStart"/>
      <w:r w:rsidRPr="00393732">
        <w:rPr>
          <w:rFonts w:asciiTheme="minorHAnsi" w:hAnsiTheme="minorHAnsi" w:cs="Arial"/>
          <w:szCs w:val="22"/>
        </w:rPr>
        <w:t>niepełnosprawności</w:t>
      </w:r>
      <w:r w:rsidR="008C5792">
        <w:rPr>
          <w:rFonts w:asciiTheme="minorHAnsi" w:hAnsiTheme="minorHAnsi" w:cs="Arial"/>
          <w:szCs w:val="22"/>
        </w:rPr>
        <w:t>ami</w:t>
      </w:r>
      <w:proofErr w:type="spellEnd"/>
      <w:r w:rsidR="008C5792">
        <w:rPr>
          <w:rFonts w:asciiTheme="minorHAnsi" w:hAnsiTheme="minorHAnsi" w:cs="Arial"/>
          <w:szCs w:val="22"/>
        </w:rPr>
        <w:t xml:space="preserve"> jest </w:t>
      </w:r>
      <w:proofErr w:type="spellStart"/>
      <w:r w:rsidR="008C5792">
        <w:rPr>
          <w:rFonts w:asciiTheme="minorHAnsi" w:hAnsiTheme="minorHAnsi" w:cs="Arial"/>
          <w:szCs w:val="22"/>
        </w:rPr>
        <w:t>kwalifikowalny</w:t>
      </w:r>
      <w:proofErr w:type="spellEnd"/>
      <w:r w:rsidR="008C5792">
        <w:rPr>
          <w:rFonts w:asciiTheme="minorHAnsi" w:hAnsiTheme="minorHAnsi" w:cs="Arial"/>
          <w:szCs w:val="22"/>
        </w:rPr>
        <w:t xml:space="preserve">, o ile </w:t>
      </w:r>
      <w:r w:rsidRPr="00393732">
        <w:rPr>
          <w:rFonts w:asciiTheme="minorHAnsi" w:hAnsiTheme="minorHAnsi" w:cs="Arial"/>
          <w:szCs w:val="22"/>
        </w:rPr>
        <w:t xml:space="preserve">nie stanowi wydatku </w:t>
      </w:r>
      <w:proofErr w:type="spellStart"/>
      <w:r w:rsidRPr="00393732">
        <w:rPr>
          <w:rFonts w:asciiTheme="minorHAnsi" w:hAnsiTheme="minorHAnsi" w:cs="Arial"/>
          <w:szCs w:val="22"/>
        </w:rPr>
        <w:t>niekwalifikowalnego</w:t>
      </w:r>
      <w:proofErr w:type="spellEnd"/>
      <w:r w:rsidRPr="00393732">
        <w:rPr>
          <w:rFonts w:asciiTheme="minorHAnsi" w:hAnsiTheme="minorHAnsi" w:cs="Arial"/>
          <w:szCs w:val="22"/>
        </w:rPr>
        <w:t xml:space="preserve"> na mocy przepisów unijnych oraz </w:t>
      </w:r>
      <w:r w:rsidRPr="00393732">
        <w:rPr>
          <w:rFonts w:asciiTheme="minorHAnsi" w:hAnsiTheme="minorHAnsi" w:cs="Arial"/>
          <w:i/>
          <w:szCs w:val="22"/>
        </w:rPr>
        <w:t xml:space="preserve">Wytycznych Ministra Rozwoju w zakresie </w:t>
      </w:r>
      <w:proofErr w:type="spellStart"/>
      <w:r w:rsidRPr="00393732">
        <w:rPr>
          <w:rFonts w:asciiTheme="minorHAnsi" w:hAnsiTheme="minorHAnsi" w:cs="Arial"/>
          <w:i/>
          <w:szCs w:val="22"/>
        </w:rPr>
        <w:t>kwalifikowalności</w:t>
      </w:r>
      <w:proofErr w:type="spellEnd"/>
      <w:r w:rsidRPr="00393732">
        <w:rPr>
          <w:rFonts w:asciiTheme="minorHAnsi" w:hAnsiTheme="minorHAnsi" w:cs="Arial"/>
          <w:i/>
          <w:szCs w:val="22"/>
        </w:rPr>
        <w:t xml:space="preserve"> wydatków </w:t>
      </w:r>
      <w:r w:rsidR="008C5792">
        <w:rPr>
          <w:rFonts w:asciiTheme="minorHAnsi" w:hAnsiTheme="minorHAnsi" w:cs="Arial"/>
          <w:i/>
          <w:szCs w:val="22"/>
        </w:rPr>
        <w:br/>
      </w:r>
      <w:r w:rsidRPr="00393732">
        <w:rPr>
          <w:rFonts w:asciiTheme="minorHAnsi" w:hAnsiTheme="minorHAnsi" w:cs="Arial"/>
          <w:i/>
          <w:szCs w:val="22"/>
        </w:rPr>
        <w:t xml:space="preserve">w ramach Europejskiego Funduszu Rozwoju Regionalnego, Europejskiego Funduszu Społecznego </w:t>
      </w:r>
      <w:r w:rsidR="008C5792">
        <w:rPr>
          <w:rFonts w:asciiTheme="minorHAnsi" w:hAnsiTheme="minorHAnsi" w:cs="Arial"/>
          <w:i/>
          <w:szCs w:val="22"/>
        </w:rPr>
        <w:br/>
      </w:r>
      <w:r w:rsidRPr="00393732">
        <w:rPr>
          <w:rFonts w:asciiTheme="minorHAnsi" w:hAnsiTheme="minorHAnsi" w:cs="Arial"/>
          <w:i/>
          <w:szCs w:val="22"/>
        </w:rPr>
        <w:t>oraz Funduszu Spójności na lata 2014-2020.</w:t>
      </w:r>
    </w:p>
    <w:p w:rsidR="00633FE9" w:rsidRPr="00393732" w:rsidRDefault="00633FE9" w:rsidP="00393732">
      <w:pPr>
        <w:autoSpaceDE w:val="0"/>
        <w:autoSpaceDN w:val="0"/>
        <w:adjustRightInd w:val="0"/>
        <w:spacing w:before="0" w:line="240" w:lineRule="auto"/>
        <w:jc w:val="both"/>
        <w:rPr>
          <w:rFonts w:asciiTheme="minorHAnsi" w:hAnsiTheme="minorHAnsi" w:cs="Arial"/>
          <w:b/>
          <w:szCs w:val="22"/>
        </w:rPr>
      </w:pPr>
      <w:r w:rsidRPr="00393732">
        <w:rPr>
          <w:rFonts w:asciiTheme="minorHAnsi" w:hAnsiTheme="minorHAnsi" w:cs="Arial"/>
          <w:b/>
          <w:szCs w:val="22"/>
        </w:rPr>
        <w:t>Łączny koszt racjonalnych us</w:t>
      </w:r>
      <w:r w:rsidR="008C5792">
        <w:rPr>
          <w:rFonts w:asciiTheme="minorHAnsi" w:hAnsiTheme="minorHAnsi" w:cs="Arial"/>
          <w:b/>
          <w:szCs w:val="22"/>
        </w:rPr>
        <w:t xml:space="preserve">prawnień na jednego uczestnika </w:t>
      </w:r>
      <w:r w:rsidRPr="00393732">
        <w:rPr>
          <w:rFonts w:asciiTheme="minorHAnsi" w:hAnsiTheme="minorHAnsi" w:cs="Arial"/>
          <w:b/>
          <w:szCs w:val="22"/>
        </w:rPr>
        <w:t xml:space="preserve">w projekcie nie może przekroczyć 12 tys. PLN. </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W projektach dedykowanych osobom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szczególnie z rozpoznanymi specjalnymi potrzebami uczestników, wydatki na sfinansowanie mechanizmu racjonalnych usprawnień należy zaplanować na poziomie wniosku o dofinansowanie projektu. Wówczas limit </w:t>
      </w:r>
      <w:r w:rsidR="008C5792">
        <w:rPr>
          <w:rFonts w:asciiTheme="minorHAnsi" w:hAnsiTheme="minorHAnsi" w:cs="Arial"/>
          <w:szCs w:val="22"/>
        </w:rPr>
        <w:br/>
      </w:r>
      <w:r w:rsidRPr="00393732">
        <w:rPr>
          <w:rFonts w:asciiTheme="minorHAnsi" w:hAnsiTheme="minorHAnsi" w:cs="Arial"/>
          <w:szCs w:val="22"/>
        </w:rPr>
        <w:t>12 tys. PLN na uczestnika nie obowiązuje. Natomiast konieczne jest wskazanie we wniosku diagnozy potrzeb danej grupy oraz zaplanowanie działań i wskaźników adekwatnych d</w:t>
      </w:r>
      <w:r w:rsidR="008C5792">
        <w:rPr>
          <w:rFonts w:asciiTheme="minorHAnsi" w:hAnsiTheme="minorHAnsi" w:cs="Arial"/>
          <w:szCs w:val="22"/>
        </w:rPr>
        <w:t xml:space="preserve">o skali środków przeznaczonych </w:t>
      </w:r>
      <w:r w:rsidRPr="00393732">
        <w:rPr>
          <w:rFonts w:asciiTheme="minorHAnsi" w:hAnsiTheme="minorHAnsi" w:cs="Arial"/>
          <w:szCs w:val="22"/>
        </w:rPr>
        <w:t xml:space="preserve">na wsparcie bezpośrednie osoby/uczestnika, prowadzące do uzyskania przez nią korzyści. W przypadku projektów, w których założono X% udział osób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w:t>
      </w:r>
      <w:r w:rsidR="008C5792">
        <w:rPr>
          <w:rFonts w:asciiTheme="minorHAnsi" w:hAnsiTheme="minorHAnsi" w:cs="Arial"/>
          <w:szCs w:val="22"/>
        </w:rPr>
        <w:br/>
      </w:r>
      <w:r w:rsidRPr="00393732">
        <w:rPr>
          <w:rFonts w:asciiTheme="minorHAnsi" w:hAnsiTheme="minorHAnsi" w:cs="Arial"/>
          <w:szCs w:val="22"/>
        </w:rPr>
        <w:t>ale nie jest możliwe precyzyjne wskazanie rodzajów niepełnosprawności i specjalnych potrzeb z nich wynikających, nie należy z góry zakładać określonych kosztów związanych z racjonalnymi usprawnieniami.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W projektach ogólnodostępnych Wnioskodawca nie powinien zabezpieczać w ramach budżetu projektów środków na ewentualną konieczność sfinansowania racjonalnych usprawnień, ponieważ nie ma pewności, że w projekcie wystąpi udz</w:t>
      </w:r>
      <w:r w:rsidR="008C5792">
        <w:rPr>
          <w:rFonts w:asciiTheme="minorHAnsi" w:hAnsiTheme="minorHAnsi" w:cs="Arial"/>
          <w:szCs w:val="22"/>
        </w:rPr>
        <w:t xml:space="preserve">iał osób z niepełnosprawnością </w:t>
      </w:r>
      <w:r w:rsidRPr="00393732">
        <w:rPr>
          <w:rFonts w:asciiTheme="minorHAnsi" w:hAnsiTheme="minorHAnsi" w:cs="Arial"/>
          <w:szCs w:val="22"/>
        </w:rPr>
        <w:t>(w tym z określonym rodzajem). W przypadku projektów ogólnodostępnych m</w:t>
      </w:r>
      <w:r w:rsidR="008C5792">
        <w:rPr>
          <w:rFonts w:asciiTheme="minorHAnsi" w:hAnsiTheme="minorHAnsi" w:cs="Arial"/>
          <w:szCs w:val="22"/>
        </w:rPr>
        <w:t xml:space="preserve">echanizm ten jest uruchamiany </w:t>
      </w:r>
      <w:r w:rsidR="008C5792">
        <w:rPr>
          <w:rFonts w:asciiTheme="minorHAnsi" w:hAnsiTheme="minorHAnsi" w:cs="Arial"/>
          <w:szCs w:val="22"/>
        </w:rPr>
        <w:br/>
        <w:t xml:space="preserve">w </w:t>
      </w:r>
      <w:r w:rsidRPr="00393732">
        <w:rPr>
          <w:rFonts w:asciiTheme="minorHAnsi" w:hAnsiTheme="minorHAnsi" w:cs="Arial"/>
          <w:szCs w:val="22"/>
        </w:rPr>
        <w:t>momencie pojawienia się w projekcie osoby z niepełnosprawnością, a limi</w:t>
      </w:r>
      <w:r w:rsidR="008C5792">
        <w:rPr>
          <w:rFonts w:asciiTheme="minorHAnsi" w:hAnsiTheme="minorHAnsi" w:cs="Arial"/>
          <w:szCs w:val="22"/>
        </w:rPr>
        <w:t xml:space="preserve">t </w:t>
      </w:r>
      <w:r w:rsidRPr="00393732">
        <w:rPr>
          <w:rFonts w:asciiTheme="minorHAnsi" w:hAnsiTheme="minorHAnsi" w:cs="Arial"/>
          <w:szCs w:val="22"/>
        </w:rPr>
        <w:t xml:space="preserve">tego mechanizmu wynosi właśnie 12 tys. PLN/ osobę. </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IOK zapewnia możliwość finansowania i kwalifikowania wydatków związanych z mechanizmem racjonalnych usprawnień poprzez elastyczność budżetu projektu, o której mowa w </w:t>
      </w:r>
      <w:r w:rsidRPr="00393732">
        <w:rPr>
          <w:rFonts w:asciiTheme="minorHAnsi" w:hAnsiTheme="minorHAnsi" w:cs="Arial"/>
          <w:i/>
          <w:szCs w:val="22"/>
        </w:rPr>
        <w:t>Wytycznych Ministra</w:t>
      </w:r>
      <w:r w:rsidRPr="00393732">
        <w:rPr>
          <w:rFonts w:asciiTheme="minorHAnsi" w:hAnsiTheme="minorHAnsi" w:cs="Arial"/>
          <w:szCs w:val="22"/>
        </w:rPr>
        <w:t xml:space="preserve"> </w:t>
      </w:r>
      <w:r w:rsidRPr="00393732">
        <w:rPr>
          <w:rFonts w:asciiTheme="minorHAnsi" w:hAnsiTheme="minorHAnsi" w:cs="Arial"/>
          <w:i/>
          <w:szCs w:val="22"/>
        </w:rPr>
        <w:t xml:space="preserve">Rozwoju w zakresie </w:t>
      </w:r>
      <w:proofErr w:type="spellStart"/>
      <w:r w:rsidRPr="00393732">
        <w:rPr>
          <w:rFonts w:asciiTheme="minorHAnsi" w:hAnsiTheme="minorHAnsi" w:cs="Arial"/>
          <w:i/>
          <w:szCs w:val="22"/>
        </w:rPr>
        <w:t>kwalifikowalności</w:t>
      </w:r>
      <w:proofErr w:type="spellEnd"/>
      <w:r w:rsidRPr="00393732">
        <w:rPr>
          <w:rFonts w:asciiTheme="minorHAnsi" w:hAnsiTheme="minorHAnsi" w:cs="Arial"/>
          <w:i/>
          <w:szCs w:val="22"/>
        </w:rPr>
        <w:t xml:space="preserve"> wydatków w ramach Europejskiego</w:t>
      </w:r>
      <w:r w:rsidRPr="00393732">
        <w:rPr>
          <w:rFonts w:asciiTheme="minorHAnsi" w:hAnsiTheme="minorHAnsi" w:cs="Arial"/>
          <w:szCs w:val="22"/>
        </w:rPr>
        <w:t xml:space="preserve"> </w:t>
      </w:r>
      <w:r w:rsidRPr="00393732">
        <w:rPr>
          <w:rFonts w:asciiTheme="minorHAnsi" w:hAnsiTheme="minorHAnsi" w:cs="Arial"/>
          <w:i/>
          <w:szCs w:val="22"/>
        </w:rPr>
        <w:t>Funduszu Rozwoju Regionalnego, Europejskiego Funduszu Społecznego oraz Funduszu Spójności na lata 2014-2020</w:t>
      </w:r>
      <w:r w:rsidRPr="00393732">
        <w:rPr>
          <w:rFonts w:asciiTheme="minorHAnsi" w:hAnsiTheme="minorHAnsi" w:cs="Arial"/>
          <w:szCs w:val="22"/>
        </w:rPr>
        <w:t xml:space="preserve">. Umożliwi to Beneficjentom dokonywanie przesunięć środków w ramach budżetu na ten cel, </w:t>
      </w:r>
      <w:r w:rsidR="008C5792">
        <w:rPr>
          <w:rFonts w:asciiTheme="minorHAnsi" w:hAnsiTheme="minorHAnsi" w:cs="Arial"/>
          <w:szCs w:val="22"/>
        </w:rPr>
        <w:br/>
      </w:r>
      <w:r w:rsidRPr="00393732">
        <w:rPr>
          <w:rFonts w:asciiTheme="minorHAnsi" w:hAnsiTheme="minorHAnsi" w:cs="Arial"/>
          <w:szCs w:val="22"/>
        </w:rPr>
        <w:t>w momencie pojawienia się w projekcie specjalnych potrzeb osoby lub osób z </w:t>
      </w:r>
      <w:proofErr w:type="spellStart"/>
      <w:r w:rsidRPr="00393732">
        <w:rPr>
          <w:rFonts w:asciiTheme="minorHAnsi" w:hAnsiTheme="minorHAnsi" w:cs="Arial"/>
          <w:szCs w:val="22"/>
        </w:rPr>
        <w:t>niepełnosprawnościami</w:t>
      </w:r>
      <w:proofErr w:type="spellEnd"/>
      <w:r w:rsidRPr="00393732">
        <w:rPr>
          <w:rFonts w:asciiTheme="minorHAnsi" w:hAnsiTheme="minorHAnsi" w:cs="Arial"/>
          <w:szCs w:val="22"/>
        </w:rPr>
        <w:t xml:space="preserve">. </w:t>
      </w:r>
      <w:r w:rsidRPr="00393732">
        <w:rPr>
          <w:rFonts w:asciiTheme="minorHAnsi" w:hAnsiTheme="minorHAnsi" w:cs="Arial"/>
          <w:b/>
          <w:szCs w:val="22"/>
        </w:rPr>
        <w:t>Elastyczność budżetu może być ograniczona innymi limitami obowiązującymi w projekcie</w:t>
      </w:r>
      <w:r w:rsidR="008C5792">
        <w:rPr>
          <w:rFonts w:asciiTheme="minorHAnsi" w:hAnsiTheme="minorHAnsi" w:cs="Arial"/>
          <w:szCs w:val="22"/>
        </w:rPr>
        <w:t xml:space="preserve"> </w:t>
      </w:r>
      <w:r w:rsidRPr="00393732">
        <w:rPr>
          <w:rFonts w:asciiTheme="minorHAnsi" w:hAnsiTheme="minorHAnsi" w:cs="Arial"/>
          <w:szCs w:val="22"/>
        </w:rPr>
        <w:t xml:space="preserve">(np. limitem </w:t>
      </w:r>
      <w:proofErr w:type="spellStart"/>
      <w:r w:rsidRPr="00393732">
        <w:rPr>
          <w:rFonts w:asciiTheme="minorHAnsi" w:hAnsiTheme="minorHAnsi" w:cs="Arial"/>
          <w:szCs w:val="22"/>
        </w:rPr>
        <w:t>cross-financingu</w:t>
      </w:r>
      <w:proofErr w:type="spellEnd"/>
      <w:r w:rsidRPr="00393732">
        <w:rPr>
          <w:rFonts w:asciiTheme="minorHAnsi" w:hAnsiTheme="minorHAnsi" w:cs="Arial"/>
          <w:szCs w:val="22"/>
        </w:rPr>
        <w:t xml:space="preserve"> i środków trwałych). </w:t>
      </w: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W przypadku braku możliwości pokrycia wydatków związanych z zastosowaniem mechanizmu racjonalnych usprawnień poprzez elastyczność budżetu w projektach wybranych do dofinansowania, </w:t>
      </w:r>
      <w:r w:rsidRPr="00393732">
        <w:rPr>
          <w:rFonts w:asciiTheme="minorHAnsi" w:hAnsiTheme="minorHAnsi" w:cs="Arial"/>
          <w:szCs w:val="22"/>
        </w:rPr>
        <w:br/>
        <w:t>IOK umożliwi wnioskowanie Beneficjentowi o zwiększenie wartości dofinansowania projektu lub zmianę wniosku o dofinansowanie.</w:t>
      </w:r>
    </w:p>
    <w:p w:rsidR="00633FE9" w:rsidRPr="008C5792" w:rsidRDefault="00633FE9" w:rsidP="00393732">
      <w:pPr>
        <w:spacing w:before="0" w:line="240" w:lineRule="auto"/>
        <w:jc w:val="both"/>
        <w:rPr>
          <w:rFonts w:asciiTheme="minorHAnsi" w:hAnsiTheme="minorHAnsi" w:cs="Arial"/>
          <w:szCs w:val="22"/>
        </w:rPr>
      </w:pPr>
      <w:r w:rsidRPr="008C5792">
        <w:rPr>
          <w:rFonts w:asciiTheme="minorHAnsi" w:hAnsiTheme="minorHAnsi" w:cs="Arial"/>
          <w:szCs w:val="22"/>
        </w:rPr>
        <w:t xml:space="preserve">Więcej istotnych i praktycznych informacji w zakresie stosowania zasady równości szans </w:t>
      </w:r>
      <w:r w:rsidR="008C5792">
        <w:rPr>
          <w:rFonts w:asciiTheme="minorHAnsi" w:hAnsiTheme="minorHAnsi" w:cs="Arial"/>
          <w:szCs w:val="22"/>
        </w:rPr>
        <w:br/>
      </w:r>
      <w:r w:rsidRPr="008C5792">
        <w:rPr>
          <w:rFonts w:asciiTheme="minorHAnsi" w:hAnsiTheme="minorHAnsi" w:cs="Arial"/>
          <w:szCs w:val="22"/>
        </w:rPr>
        <w:t>i niedyskryminacji, w tym dostępności dla osób z </w:t>
      </w:r>
      <w:proofErr w:type="spellStart"/>
      <w:r w:rsidRPr="008C5792">
        <w:rPr>
          <w:rFonts w:asciiTheme="minorHAnsi" w:hAnsiTheme="minorHAnsi" w:cs="Arial"/>
          <w:szCs w:val="22"/>
        </w:rPr>
        <w:t>niepełnosprawnościami</w:t>
      </w:r>
      <w:proofErr w:type="spellEnd"/>
      <w:r w:rsidRPr="008C5792">
        <w:rPr>
          <w:rFonts w:asciiTheme="minorHAnsi" w:hAnsiTheme="minorHAnsi" w:cs="Arial"/>
          <w:szCs w:val="22"/>
        </w:rPr>
        <w:t xml:space="preserve"> znajduje się w:</w:t>
      </w:r>
    </w:p>
    <w:p w:rsidR="00633FE9" w:rsidRPr="008C5792" w:rsidRDefault="00633FE9" w:rsidP="00082F94">
      <w:pPr>
        <w:pStyle w:val="Akapitzlist"/>
        <w:numPr>
          <w:ilvl w:val="0"/>
          <w:numId w:val="29"/>
        </w:numPr>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Wytycznych </w:t>
      </w:r>
      <w:r w:rsidRPr="008C5792">
        <w:rPr>
          <w:rFonts w:asciiTheme="minorHAnsi" w:hAnsiTheme="minorHAnsi"/>
          <w:sz w:val="22"/>
          <w:szCs w:val="22"/>
        </w:rPr>
        <w:t>Ministra Infrastruktury i Rozwoju z dnia 8 </w:t>
      </w:r>
      <w:proofErr w:type="spellStart"/>
      <w:r w:rsidRPr="008C5792">
        <w:rPr>
          <w:rFonts w:asciiTheme="minorHAnsi" w:hAnsiTheme="minorHAnsi"/>
          <w:sz w:val="22"/>
          <w:szCs w:val="22"/>
        </w:rPr>
        <w:t>maja</w:t>
      </w:r>
      <w:proofErr w:type="spellEnd"/>
      <w:r w:rsidRPr="008C5792">
        <w:rPr>
          <w:rFonts w:asciiTheme="minorHAnsi" w:hAnsiTheme="minorHAnsi"/>
          <w:sz w:val="22"/>
          <w:szCs w:val="22"/>
        </w:rPr>
        <w:t> 2015r. w zakresie re</w:t>
      </w:r>
      <w:r w:rsidR="008C5792">
        <w:rPr>
          <w:rFonts w:asciiTheme="minorHAnsi" w:hAnsiTheme="minorHAnsi"/>
          <w:sz w:val="22"/>
          <w:szCs w:val="22"/>
        </w:rPr>
        <w:t xml:space="preserve">alizacji zasady równości szans </w:t>
      </w:r>
      <w:r w:rsidRPr="008C5792">
        <w:rPr>
          <w:rFonts w:asciiTheme="minorHAnsi" w:hAnsiTheme="minorHAnsi"/>
          <w:sz w:val="22"/>
          <w:szCs w:val="22"/>
        </w:rPr>
        <w:t>i niedyskrymina</w:t>
      </w:r>
      <w:r w:rsidR="008C5792">
        <w:rPr>
          <w:rFonts w:asciiTheme="minorHAnsi" w:hAnsiTheme="minorHAnsi"/>
          <w:sz w:val="22"/>
          <w:szCs w:val="22"/>
        </w:rPr>
        <w:t xml:space="preserve">cji, w tym dostępności dla osób </w:t>
      </w:r>
      <w:r w:rsidRPr="008C5792">
        <w:rPr>
          <w:rFonts w:asciiTheme="minorHAnsi" w:hAnsiTheme="minorHAnsi"/>
          <w:sz w:val="22"/>
          <w:szCs w:val="22"/>
        </w:rPr>
        <w:t>z </w:t>
      </w:r>
      <w:proofErr w:type="spellStart"/>
      <w:r w:rsidRPr="008C5792">
        <w:rPr>
          <w:rFonts w:asciiTheme="minorHAnsi" w:hAnsiTheme="minorHAnsi"/>
          <w:sz w:val="22"/>
          <w:szCs w:val="22"/>
        </w:rPr>
        <w:t>niepełnosprawnościami</w:t>
      </w:r>
      <w:proofErr w:type="spellEnd"/>
      <w:r w:rsidRPr="008C5792">
        <w:rPr>
          <w:rFonts w:asciiTheme="minorHAnsi" w:hAnsiTheme="minorHAnsi"/>
          <w:sz w:val="22"/>
          <w:szCs w:val="22"/>
        </w:rPr>
        <w:t xml:space="preserve"> ora</w:t>
      </w:r>
      <w:r w:rsidR="008C5792">
        <w:rPr>
          <w:rFonts w:asciiTheme="minorHAnsi" w:hAnsiTheme="minorHAnsi"/>
          <w:sz w:val="22"/>
          <w:szCs w:val="22"/>
        </w:rPr>
        <w:t xml:space="preserve">z zasady równości szans kobiet </w:t>
      </w:r>
      <w:r w:rsidRPr="008C5792">
        <w:rPr>
          <w:rFonts w:asciiTheme="minorHAnsi" w:hAnsiTheme="minorHAnsi"/>
          <w:sz w:val="22"/>
          <w:szCs w:val="22"/>
        </w:rPr>
        <w:t xml:space="preserve">i mężczyzn w ramach </w:t>
      </w:r>
      <w:proofErr w:type="spellStart"/>
      <w:r w:rsidRPr="008C5792">
        <w:rPr>
          <w:rFonts w:asciiTheme="minorHAnsi" w:hAnsiTheme="minorHAnsi"/>
          <w:sz w:val="22"/>
          <w:szCs w:val="22"/>
        </w:rPr>
        <w:t>funduszy</w:t>
      </w:r>
      <w:proofErr w:type="spellEnd"/>
      <w:r w:rsidRPr="008C5792">
        <w:rPr>
          <w:rFonts w:asciiTheme="minorHAnsi" w:hAnsiTheme="minorHAnsi"/>
          <w:sz w:val="22"/>
          <w:szCs w:val="22"/>
        </w:rPr>
        <w:t xml:space="preserve"> unijnych na lata 2014-2020;</w:t>
      </w:r>
    </w:p>
    <w:p w:rsidR="00633FE9" w:rsidRPr="008C5792" w:rsidRDefault="00633FE9" w:rsidP="00082F94">
      <w:pPr>
        <w:pStyle w:val="Akapitzlist"/>
        <w:numPr>
          <w:ilvl w:val="0"/>
          <w:numId w:val="29"/>
        </w:numPr>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Poradniku dla realizatorów projektów i instytucji systemu wdrażania </w:t>
      </w:r>
      <w:proofErr w:type="spellStart"/>
      <w:r w:rsidRPr="008C5792">
        <w:rPr>
          <w:rFonts w:asciiTheme="minorHAnsi" w:hAnsiTheme="minorHAnsi" w:cs="Arial"/>
          <w:sz w:val="22"/>
          <w:szCs w:val="22"/>
        </w:rPr>
        <w:t>funduszy</w:t>
      </w:r>
      <w:proofErr w:type="spellEnd"/>
      <w:r w:rsidRPr="008C5792">
        <w:rPr>
          <w:rFonts w:asciiTheme="minorHAnsi" w:hAnsiTheme="minorHAnsi" w:cs="Arial"/>
          <w:sz w:val="22"/>
          <w:szCs w:val="22"/>
        </w:rPr>
        <w:t xml:space="preserve"> </w:t>
      </w:r>
      <w:proofErr w:type="spellStart"/>
      <w:r w:rsidRPr="008C5792">
        <w:rPr>
          <w:rFonts w:asciiTheme="minorHAnsi" w:hAnsiTheme="minorHAnsi" w:cs="Arial"/>
          <w:sz w:val="22"/>
          <w:szCs w:val="22"/>
        </w:rPr>
        <w:t>europejskich</w:t>
      </w:r>
      <w:proofErr w:type="spellEnd"/>
      <w:r w:rsidRPr="008C5792">
        <w:rPr>
          <w:rFonts w:asciiTheme="minorHAnsi" w:hAnsiTheme="minorHAnsi" w:cs="Arial"/>
          <w:sz w:val="22"/>
          <w:szCs w:val="22"/>
        </w:rPr>
        <w:t xml:space="preserve"> 2014-2020 pn. „Realizacja zasady równości szans i niedyskryminacji, w tym dostępności </w:t>
      </w:r>
      <w:r w:rsidR="008C5792">
        <w:rPr>
          <w:rFonts w:asciiTheme="minorHAnsi" w:hAnsiTheme="minorHAnsi" w:cs="Arial"/>
          <w:sz w:val="22"/>
          <w:szCs w:val="22"/>
        </w:rPr>
        <w:br/>
      </w:r>
      <w:r w:rsidRPr="008C5792">
        <w:rPr>
          <w:rFonts w:asciiTheme="minorHAnsi" w:hAnsiTheme="minorHAnsi" w:cs="Arial"/>
          <w:sz w:val="22"/>
          <w:szCs w:val="22"/>
        </w:rPr>
        <w:t xml:space="preserve">dla osób z </w:t>
      </w:r>
      <w:proofErr w:type="spellStart"/>
      <w:r w:rsidRPr="008C5792">
        <w:rPr>
          <w:rFonts w:asciiTheme="minorHAnsi" w:hAnsiTheme="minorHAnsi" w:cs="Arial"/>
          <w:sz w:val="22"/>
          <w:szCs w:val="22"/>
        </w:rPr>
        <w:t>niepełnosprawnościami</w:t>
      </w:r>
      <w:proofErr w:type="spellEnd"/>
      <w:r w:rsidRPr="008C5792">
        <w:rPr>
          <w:rFonts w:asciiTheme="minorHAnsi" w:hAnsiTheme="minorHAnsi" w:cs="Arial"/>
          <w:sz w:val="22"/>
          <w:szCs w:val="22"/>
        </w:rPr>
        <w:t xml:space="preserve">” wydanego przez Ministerstwo Rozwoju w 2015 r., dostępnego na stronie internetowej: </w:t>
      </w:r>
      <w:hyperlink r:id="rId31" w:history="1">
        <w:r w:rsidRPr="008C5792">
          <w:rPr>
            <w:rStyle w:val="Hipercze"/>
            <w:rFonts w:asciiTheme="minorHAnsi" w:hAnsiTheme="minorHAnsi" w:cs="Arial"/>
            <w:color w:val="auto"/>
            <w:sz w:val="22"/>
            <w:szCs w:val="22"/>
            <w:u w:val="none"/>
          </w:rPr>
          <w:t>www.power.gov.pl/dostepnosc</w:t>
        </w:r>
      </w:hyperlink>
      <w:r w:rsidRPr="008C5792">
        <w:rPr>
          <w:rFonts w:asciiTheme="minorHAnsi" w:hAnsiTheme="minorHAnsi" w:cs="Arial"/>
          <w:sz w:val="22"/>
          <w:szCs w:val="22"/>
        </w:rPr>
        <w:t>.</w:t>
      </w:r>
    </w:p>
    <w:p w:rsidR="00633FE9" w:rsidRPr="00393732" w:rsidRDefault="00633FE9" w:rsidP="00393732">
      <w:pPr>
        <w:spacing w:before="0" w:line="240" w:lineRule="auto"/>
        <w:jc w:val="both"/>
        <w:rPr>
          <w:rFonts w:asciiTheme="minorHAnsi" w:hAnsiTheme="minorHAnsi" w:cs="Arial"/>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2" w:name="_Toc484506323"/>
      <w:r w:rsidRPr="00F13476">
        <w:rPr>
          <w:rFonts w:asciiTheme="minorHAnsi" w:eastAsia="Calibri" w:hAnsiTheme="minorHAnsi"/>
          <w:szCs w:val="22"/>
          <w:lang w:eastAsia="en-US"/>
        </w:rPr>
        <w:lastRenderedPageBreak/>
        <w:t>Minimalna wartość projektu</w:t>
      </w:r>
      <w:bookmarkEnd w:id="12"/>
    </w:p>
    <w:p w:rsidR="008C5792" w:rsidRPr="008C5792" w:rsidRDefault="008C5792" w:rsidP="008C5792">
      <w:pPr>
        <w:spacing w:before="0" w:line="240" w:lineRule="auto"/>
        <w:jc w:val="both"/>
        <w:rPr>
          <w:rFonts w:asciiTheme="minorHAnsi" w:hAnsiTheme="minorHAnsi"/>
          <w:b/>
          <w:bCs/>
          <w:kern w:val="32"/>
          <w:szCs w:val="22"/>
        </w:rPr>
      </w:pPr>
    </w:p>
    <w:p w:rsidR="00633FE9" w:rsidRPr="00393732" w:rsidRDefault="00633FE9" w:rsidP="00393732">
      <w:pPr>
        <w:spacing w:before="0" w:line="240" w:lineRule="auto"/>
        <w:jc w:val="both"/>
        <w:rPr>
          <w:rFonts w:asciiTheme="minorHAnsi" w:hAnsiTheme="minorHAnsi"/>
          <w:b/>
          <w:szCs w:val="22"/>
        </w:rPr>
      </w:pPr>
      <w:r w:rsidRPr="00393732">
        <w:rPr>
          <w:rFonts w:asciiTheme="minorHAnsi" w:hAnsiTheme="minorHAnsi"/>
          <w:szCs w:val="22"/>
        </w:rPr>
        <w:t xml:space="preserve">Minimalna wartość projektu wynosi </w:t>
      </w:r>
      <w:r w:rsidRPr="00393732">
        <w:rPr>
          <w:rFonts w:asciiTheme="minorHAnsi" w:hAnsiTheme="minorHAnsi"/>
          <w:b/>
          <w:szCs w:val="22"/>
        </w:rPr>
        <w:t>50 000 PLN.</w:t>
      </w:r>
    </w:p>
    <w:p w:rsidR="00633FE9" w:rsidRPr="00393732" w:rsidRDefault="00633FE9" w:rsidP="00393732">
      <w:pPr>
        <w:spacing w:before="0" w:line="240" w:lineRule="auto"/>
        <w:jc w:val="both"/>
        <w:rPr>
          <w:rFonts w:asciiTheme="minorHAnsi" w:hAnsiTheme="minorHAnsi"/>
          <w:b/>
          <w:szCs w:val="22"/>
        </w:rPr>
      </w:pPr>
    </w:p>
    <w:p w:rsidR="008C5792"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3" w:name="_Toc484506324"/>
      <w:r w:rsidRPr="00F13476">
        <w:rPr>
          <w:rFonts w:asciiTheme="minorHAnsi" w:eastAsia="Calibri" w:hAnsiTheme="minorHAnsi"/>
          <w:szCs w:val="22"/>
          <w:lang w:eastAsia="en-US"/>
        </w:rPr>
        <w:t>Maksymalna wartość projektu</w:t>
      </w:r>
      <w:bookmarkEnd w:id="13"/>
    </w:p>
    <w:p w:rsidR="00633FE9" w:rsidRPr="008C5792" w:rsidRDefault="00633FE9" w:rsidP="008C5792">
      <w:pPr>
        <w:spacing w:before="0" w:line="240" w:lineRule="auto"/>
        <w:jc w:val="both"/>
        <w:rPr>
          <w:rFonts w:asciiTheme="minorHAnsi" w:hAnsiTheme="minorHAnsi"/>
          <w:b/>
          <w:bCs/>
          <w:kern w:val="32"/>
          <w:szCs w:val="22"/>
        </w:rPr>
      </w:pPr>
      <w:r w:rsidRPr="008C5792">
        <w:rPr>
          <w:rFonts w:asciiTheme="minorHAnsi" w:hAnsiTheme="minorHAnsi"/>
          <w:b/>
          <w:bCs/>
          <w:kern w:val="32"/>
          <w:szCs w:val="22"/>
        </w:rPr>
        <w:t xml:space="preserve"> </w:t>
      </w: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Nie dotyczy.</w:t>
      </w:r>
    </w:p>
    <w:p w:rsidR="00633FE9" w:rsidRPr="00393732" w:rsidRDefault="00633FE9" w:rsidP="00393732">
      <w:pPr>
        <w:spacing w:before="0" w:line="240" w:lineRule="auto"/>
        <w:jc w:val="both"/>
        <w:rPr>
          <w:rFonts w:asciiTheme="minorHAnsi" w:hAnsiTheme="minorHAnsi" w:cs="Arial"/>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4" w:name="_Toc484506325"/>
      <w:r w:rsidRPr="00F13476">
        <w:rPr>
          <w:rFonts w:asciiTheme="minorHAnsi" w:eastAsia="Calibri" w:hAnsiTheme="minorHAnsi"/>
          <w:szCs w:val="22"/>
          <w:lang w:eastAsia="en-US"/>
        </w:rPr>
        <w:t xml:space="preserve">Pomoc publiczna i pomoc de </w:t>
      </w:r>
      <w:proofErr w:type="spellStart"/>
      <w:r w:rsidRPr="00F13476">
        <w:rPr>
          <w:rFonts w:asciiTheme="minorHAnsi" w:eastAsia="Calibri" w:hAnsiTheme="minorHAnsi"/>
          <w:szCs w:val="22"/>
          <w:lang w:eastAsia="en-US"/>
        </w:rPr>
        <w:t>minimis</w:t>
      </w:r>
      <w:proofErr w:type="spellEnd"/>
      <w:r w:rsidRPr="00F13476">
        <w:rPr>
          <w:rFonts w:asciiTheme="minorHAnsi" w:eastAsia="Calibri" w:hAnsiTheme="minorHAnsi"/>
          <w:szCs w:val="22"/>
          <w:lang w:eastAsia="en-US"/>
        </w:rPr>
        <w:t xml:space="preserve"> (rodzaj i przeznaczenie pomocy, unijna lub krajowa podstawa prawna)</w:t>
      </w:r>
      <w:bookmarkEnd w:id="14"/>
    </w:p>
    <w:p w:rsidR="008C5792" w:rsidRPr="008C5792" w:rsidRDefault="008C5792" w:rsidP="008C5792">
      <w:pPr>
        <w:spacing w:before="0" w:line="240" w:lineRule="auto"/>
        <w:jc w:val="both"/>
        <w:rPr>
          <w:rFonts w:asciiTheme="minorHAnsi" w:hAnsiTheme="minorHAnsi"/>
          <w:b/>
          <w:bCs/>
          <w:kern w:val="32"/>
          <w:szCs w:val="22"/>
        </w:rPr>
      </w:pPr>
    </w:p>
    <w:p w:rsidR="00633FE9"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 ramach niniejszych konkursów nie przewiduje się występowania pomocy publicznej oraz pomocy de </w:t>
      </w:r>
      <w:proofErr w:type="spellStart"/>
      <w:r w:rsidRPr="00393732">
        <w:rPr>
          <w:rFonts w:asciiTheme="minorHAnsi" w:hAnsiTheme="minorHAnsi"/>
          <w:szCs w:val="22"/>
        </w:rPr>
        <w:t>minimis</w:t>
      </w:r>
      <w:proofErr w:type="spellEnd"/>
      <w:r w:rsidRPr="00393732">
        <w:rPr>
          <w:rFonts w:asciiTheme="minorHAnsi" w:hAnsiTheme="minorHAnsi"/>
          <w:szCs w:val="22"/>
        </w:rPr>
        <w:t>.</w:t>
      </w:r>
    </w:p>
    <w:p w:rsidR="008C5792" w:rsidRPr="00393732" w:rsidRDefault="008C5792" w:rsidP="00393732">
      <w:pPr>
        <w:spacing w:before="0" w:line="240" w:lineRule="auto"/>
        <w:jc w:val="both"/>
        <w:rPr>
          <w:rFonts w:asciiTheme="minorHAnsi" w:hAnsiTheme="minorHAnsi"/>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5" w:name="_Toc484506326"/>
      <w:r w:rsidRPr="00F13476">
        <w:rPr>
          <w:rFonts w:asciiTheme="minorHAnsi" w:eastAsia="Calibri" w:hAnsiTheme="minorHAnsi"/>
          <w:szCs w:val="22"/>
          <w:lang w:eastAsia="en-US"/>
        </w:rPr>
        <w:t>Warunki uwzględniania dochodu w projekcie</w:t>
      </w:r>
      <w:bookmarkEnd w:id="15"/>
    </w:p>
    <w:p w:rsidR="008C5792" w:rsidRPr="008C5792" w:rsidRDefault="008C5792" w:rsidP="008C5792">
      <w:pPr>
        <w:spacing w:before="0" w:line="240" w:lineRule="auto"/>
        <w:jc w:val="both"/>
        <w:rPr>
          <w:rFonts w:asciiTheme="minorHAnsi" w:hAnsiTheme="minorHAnsi"/>
          <w:b/>
          <w:szCs w:val="22"/>
        </w:rPr>
      </w:pPr>
    </w:p>
    <w:p w:rsidR="00AE2DBF" w:rsidRPr="00393732" w:rsidRDefault="00AE2DBF"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 xml:space="preserve">Beneficjent ma obowiązek </w:t>
      </w:r>
      <w:r w:rsidR="008C5792">
        <w:rPr>
          <w:rFonts w:asciiTheme="minorHAnsi" w:hAnsiTheme="minorHAnsi" w:cs="Arial"/>
          <w:bCs/>
          <w:szCs w:val="22"/>
        </w:rPr>
        <w:t>ujawniania wszelkich dochodów</w:t>
      </w:r>
      <w:r w:rsidR="00420157">
        <w:rPr>
          <w:rFonts w:asciiTheme="minorHAnsi" w:hAnsiTheme="minorHAnsi" w:cs="Arial"/>
          <w:bCs/>
          <w:szCs w:val="22"/>
        </w:rPr>
        <w:t xml:space="preserve"> w okresie realizacji lub trwałości projektu</w:t>
      </w:r>
      <w:r w:rsidR="008C5792">
        <w:rPr>
          <w:rFonts w:asciiTheme="minorHAnsi" w:hAnsiTheme="minorHAnsi" w:cs="Arial"/>
          <w:bCs/>
          <w:szCs w:val="22"/>
        </w:rPr>
        <w:t xml:space="preserve">, </w:t>
      </w:r>
      <w:r w:rsidRPr="00393732">
        <w:rPr>
          <w:rFonts w:asciiTheme="minorHAnsi" w:hAnsiTheme="minorHAnsi" w:cs="Arial"/>
          <w:bCs/>
          <w:szCs w:val="22"/>
        </w:rPr>
        <w:t>które powstają w związku z </w:t>
      </w:r>
      <w:r w:rsidR="00420157">
        <w:rPr>
          <w:rFonts w:asciiTheme="minorHAnsi" w:hAnsiTheme="minorHAnsi" w:cs="Arial"/>
          <w:bCs/>
          <w:szCs w:val="22"/>
        </w:rPr>
        <w:t xml:space="preserve">jego </w:t>
      </w:r>
      <w:r w:rsidRPr="00393732">
        <w:rPr>
          <w:rFonts w:asciiTheme="minorHAnsi" w:hAnsiTheme="minorHAnsi" w:cs="Arial"/>
          <w:bCs/>
          <w:szCs w:val="22"/>
        </w:rPr>
        <w:t xml:space="preserve">realizacją zgodnie z zapisami </w:t>
      </w:r>
      <w:r w:rsidRPr="00393732">
        <w:rPr>
          <w:rFonts w:asciiTheme="minorHAnsi" w:hAnsiTheme="minorHAnsi" w:cs="Arial"/>
          <w:bCs/>
          <w:i/>
          <w:szCs w:val="22"/>
        </w:rPr>
        <w:t xml:space="preserve">Wytycznych Ministra Rozwoju z dnia 19 września 2016 r. </w:t>
      </w:r>
      <w:r w:rsidRPr="00393732">
        <w:rPr>
          <w:rFonts w:asciiTheme="minorHAnsi" w:eastAsia="Calibri" w:hAnsiTheme="minorHAnsi" w:cs="Arial"/>
          <w:bCs/>
          <w:i/>
          <w:szCs w:val="22"/>
        </w:rPr>
        <w:t xml:space="preserve">w zakresie </w:t>
      </w:r>
      <w:proofErr w:type="spellStart"/>
      <w:r w:rsidRPr="00393732">
        <w:rPr>
          <w:rFonts w:asciiTheme="minorHAnsi" w:eastAsia="Calibri" w:hAnsiTheme="minorHAnsi" w:cs="Arial"/>
          <w:bCs/>
          <w:i/>
          <w:szCs w:val="22"/>
        </w:rPr>
        <w:t>kwalifikowalno</w:t>
      </w:r>
      <w:r w:rsidRPr="00393732">
        <w:rPr>
          <w:rFonts w:asciiTheme="minorHAnsi" w:eastAsia="Calibri" w:hAnsiTheme="minorHAnsi" w:cs="Arial"/>
          <w:i/>
          <w:szCs w:val="22"/>
        </w:rPr>
        <w:t>ś</w:t>
      </w:r>
      <w:r w:rsidRPr="00393732">
        <w:rPr>
          <w:rFonts w:asciiTheme="minorHAnsi" w:eastAsia="Calibri" w:hAnsiTheme="minorHAnsi" w:cs="Arial"/>
          <w:bCs/>
          <w:i/>
          <w:szCs w:val="22"/>
        </w:rPr>
        <w:t>ci</w:t>
      </w:r>
      <w:proofErr w:type="spellEnd"/>
      <w:r w:rsidRPr="00393732">
        <w:rPr>
          <w:rFonts w:asciiTheme="minorHAnsi" w:eastAsia="Calibri" w:hAnsiTheme="minorHAnsi" w:cs="Arial"/>
          <w:bCs/>
          <w:i/>
          <w:szCs w:val="22"/>
        </w:rPr>
        <w:t xml:space="preserve"> wydatków w ramach Europejskiego Funduszu Rozwoju Regionalnego, Europejskiego Funduszu Społecznego oraz Funduszu Spójno</w:t>
      </w:r>
      <w:r w:rsidRPr="00393732">
        <w:rPr>
          <w:rFonts w:asciiTheme="minorHAnsi" w:eastAsia="Calibri" w:hAnsiTheme="minorHAnsi" w:cs="Arial"/>
          <w:i/>
          <w:szCs w:val="22"/>
        </w:rPr>
        <w:t>ś</w:t>
      </w:r>
      <w:r w:rsidRPr="00393732">
        <w:rPr>
          <w:rFonts w:asciiTheme="minorHAnsi" w:eastAsia="Calibri" w:hAnsiTheme="minorHAnsi" w:cs="Arial"/>
          <w:bCs/>
          <w:i/>
          <w:szCs w:val="22"/>
        </w:rPr>
        <w:t>ci na lata 2014-2020</w:t>
      </w:r>
      <w:r w:rsidRPr="00393732">
        <w:rPr>
          <w:rFonts w:asciiTheme="minorHAnsi" w:hAnsiTheme="minorHAnsi" w:cs="Arial"/>
          <w:bCs/>
          <w:i/>
          <w:szCs w:val="22"/>
        </w:rPr>
        <w:t>.</w:t>
      </w:r>
      <w:r w:rsidRPr="00393732">
        <w:rPr>
          <w:rFonts w:asciiTheme="minorHAnsi" w:hAnsiTheme="minorHAnsi" w:cs="Arial"/>
          <w:bCs/>
          <w:szCs w:val="22"/>
        </w:rPr>
        <w:t xml:space="preserve"> W przypadku generowania dochodu w trakcie realizacji projektu, Beneficjent wykazuje we wnioskach o płatność wartość uzyskanego dochodu i dokonuje jego zwrotu</w:t>
      </w:r>
      <w:r w:rsidR="00420157">
        <w:rPr>
          <w:rFonts w:asciiTheme="minorHAnsi" w:hAnsiTheme="minorHAnsi" w:cs="Arial"/>
          <w:bCs/>
          <w:szCs w:val="22"/>
        </w:rPr>
        <w:t xml:space="preserve"> na rachunek bankowy IZ RPO WD</w:t>
      </w:r>
      <w:r w:rsidRPr="00393732">
        <w:rPr>
          <w:rFonts w:asciiTheme="minorHAnsi" w:hAnsiTheme="minorHAnsi" w:cs="Arial"/>
          <w:bCs/>
          <w:szCs w:val="22"/>
        </w:rPr>
        <w:t xml:space="preserve"> do dnia 10 stycznia roku następującego po roku, w którym powstał. IZ RPO WD może wezwać Wnioskodawcę do zwrotu dochodu w innym terminie.</w:t>
      </w:r>
    </w:p>
    <w:p w:rsidR="00AE2DBF" w:rsidRPr="00393732" w:rsidRDefault="00AE2DBF" w:rsidP="00393732">
      <w:pPr>
        <w:spacing w:before="0" w:line="240" w:lineRule="auto"/>
        <w:jc w:val="both"/>
        <w:rPr>
          <w:rFonts w:asciiTheme="minorHAnsi" w:hAnsiTheme="minorHAnsi" w:cs="Arial"/>
          <w:bCs/>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6" w:name="_Toc484506327"/>
      <w:r w:rsidRPr="00F13476">
        <w:rPr>
          <w:rFonts w:asciiTheme="minorHAnsi" w:eastAsia="Calibri" w:hAnsiTheme="minorHAnsi"/>
          <w:szCs w:val="22"/>
          <w:lang w:eastAsia="en-US"/>
        </w:rPr>
        <w:t>Maksymalny dopuszczalny poziom dofinansowania projektu lub maksymalna dopuszczalna kwota dofinansowania projektu</w:t>
      </w:r>
      <w:bookmarkEnd w:id="16"/>
    </w:p>
    <w:p w:rsidR="00AE2DBF" w:rsidRPr="00393732" w:rsidRDefault="00AE2DBF" w:rsidP="00393732">
      <w:pPr>
        <w:spacing w:before="0" w:line="240" w:lineRule="auto"/>
        <w:jc w:val="both"/>
        <w:rPr>
          <w:rFonts w:asciiTheme="minorHAnsi" w:hAnsiTheme="minorHAnsi"/>
          <w:b/>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Maksymalny dopuszczalny poziom dofinansowania UE wydatków kwalifikowanych na poziomie projektu wynosi 85%.</w:t>
      </w:r>
    </w:p>
    <w:p w:rsidR="003E4F00"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Maksymalny poziom dofinansowania całkowitego wydatków </w:t>
      </w:r>
      <w:proofErr w:type="spellStart"/>
      <w:r w:rsidRPr="00393732">
        <w:rPr>
          <w:rFonts w:asciiTheme="minorHAnsi" w:hAnsiTheme="minorHAnsi"/>
          <w:szCs w:val="22"/>
        </w:rPr>
        <w:t>kwalifikowalnych</w:t>
      </w:r>
      <w:proofErr w:type="spellEnd"/>
      <w:r w:rsidRPr="00393732">
        <w:rPr>
          <w:rFonts w:asciiTheme="minorHAnsi" w:hAnsiTheme="minorHAnsi"/>
          <w:szCs w:val="22"/>
        </w:rPr>
        <w:t xml:space="preserve"> na poziomie projektu </w:t>
      </w:r>
      <w:r w:rsidR="0069646E">
        <w:rPr>
          <w:rFonts w:asciiTheme="minorHAnsi" w:hAnsiTheme="minorHAnsi"/>
          <w:szCs w:val="22"/>
        </w:rPr>
        <w:t xml:space="preserve">(środki UE + współfinansowanie </w:t>
      </w:r>
      <w:r w:rsidRPr="00393732">
        <w:rPr>
          <w:rFonts w:asciiTheme="minorHAnsi" w:hAnsiTheme="minorHAnsi"/>
          <w:szCs w:val="22"/>
        </w:rPr>
        <w:t>z budżetu państwa) wynosi 95%.</w:t>
      </w:r>
    </w:p>
    <w:p w:rsidR="00AE2DBF" w:rsidRPr="00393732" w:rsidRDefault="00AE2DBF" w:rsidP="00393732">
      <w:pPr>
        <w:spacing w:before="0" w:line="240" w:lineRule="auto"/>
        <w:jc w:val="both"/>
        <w:rPr>
          <w:rFonts w:asciiTheme="minorHAnsi" w:hAnsiTheme="minorHAnsi"/>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7" w:name="_Toc484506328"/>
      <w:r w:rsidRPr="00F13476">
        <w:rPr>
          <w:rFonts w:asciiTheme="minorHAnsi" w:eastAsia="Calibri" w:hAnsiTheme="minorHAnsi"/>
          <w:szCs w:val="22"/>
          <w:lang w:eastAsia="en-US"/>
        </w:rPr>
        <w:t xml:space="preserve">Minimalny wkład własny beneficjenta jako % wydatków </w:t>
      </w:r>
      <w:proofErr w:type="spellStart"/>
      <w:r w:rsidRPr="00F13476">
        <w:rPr>
          <w:rFonts w:asciiTheme="minorHAnsi" w:eastAsia="Calibri" w:hAnsiTheme="minorHAnsi"/>
          <w:szCs w:val="22"/>
          <w:lang w:eastAsia="en-US"/>
        </w:rPr>
        <w:t>kwalifikowalnych</w:t>
      </w:r>
      <w:bookmarkEnd w:id="17"/>
      <w:proofErr w:type="spellEnd"/>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Minimalny udział wkładu własnego Beneficjenta w ramach konkursów wynosi 5% wydatków </w:t>
      </w:r>
      <w:proofErr w:type="spellStart"/>
      <w:r w:rsidRPr="00393732">
        <w:rPr>
          <w:rFonts w:asciiTheme="minorHAnsi" w:hAnsiTheme="minorHAnsi"/>
          <w:szCs w:val="22"/>
        </w:rPr>
        <w:t>kwalifikowalnych</w:t>
      </w:r>
      <w:proofErr w:type="spellEnd"/>
      <w:r w:rsidRPr="00393732">
        <w:rPr>
          <w:rFonts w:asciiTheme="minorHAnsi" w:hAnsiTheme="minorHAnsi"/>
          <w:szCs w:val="22"/>
        </w:rPr>
        <w:t xml:space="preserve"> projektu. </w:t>
      </w:r>
    </w:p>
    <w:p w:rsidR="00AE2DBF" w:rsidRPr="00393732" w:rsidRDefault="00AE2DBF" w:rsidP="00393732">
      <w:pPr>
        <w:spacing w:before="0" w:line="240" w:lineRule="auto"/>
        <w:jc w:val="both"/>
        <w:rPr>
          <w:rFonts w:asciiTheme="minorHAnsi" w:hAnsiTheme="minorHAnsi"/>
          <w:b/>
          <w:bCs/>
          <w:kern w:val="32"/>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8" w:name="_Toc484506329"/>
      <w:r w:rsidRPr="00F13476">
        <w:rPr>
          <w:rFonts w:asciiTheme="minorHAnsi" w:eastAsia="Calibri" w:hAnsiTheme="minorHAnsi"/>
          <w:szCs w:val="22"/>
          <w:lang w:eastAsia="en-US"/>
        </w:rPr>
        <w:t>Termin, miejsce i forma składania wniosków o dofinansowanie projektu</w:t>
      </w:r>
      <w:bookmarkEnd w:id="18"/>
    </w:p>
    <w:p w:rsidR="00AE2DBF" w:rsidRPr="00393732" w:rsidRDefault="00AE2DBF" w:rsidP="00393732">
      <w:pPr>
        <w:spacing w:before="0" w:line="240" w:lineRule="auto"/>
        <w:jc w:val="both"/>
        <w:rPr>
          <w:rFonts w:asciiTheme="minorHAnsi" w:hAnsiTheme="minorHAnsi"/>
          <w:b/>
          <w:bCs/>
          <w:kern w:val="32"/>
          <w:szCs w:val="22"/>
        </w:rPr>
      </w:pPr>
    </w:p>
    <w:p w:rsidR="00364D68" w:rsidRDefault="00364D68" w:rsidP="00364D68">
      <w:pPr>
        <w:spacing w:before="0" w:line="240" w:lineRule="auto"/>
        <w:jc w:val="both"/>
        <w:rPr>
          <w:rFonts w:asciiTheme="minorHAnsi" w:hAnsiTheme="minorHAnsi"/>
          <w:color w:val="000000"/>
          <w:szCs w:val="22"/>
        </w:rPr>
      </w:pPr>
      <w:r w:rsidRPr="0020383A">
        <w:rPr>
          <w:rFonts w:asciiTheme="minorHAnsi" w:hAnsiTheme="minorHAnsi" w:cs="Arial"/>
          <w:szCs w:val="22"/>
        </w:rPr>
        <w:t>Wnioskodawca wypełnia wniosek o dofinansowanie za pośrednictwem Systemu Obsługi Wniosków Aplikacyjnych (SOWA),</w:t>
      </w:r>
      <w:r w:rsidRPr="0020383A">
        <w:rPr>
          <w:rFonts w:asciiTheme="minorHAnsi" w:hAnsiTheme="minorHAnsi"/>
          <w:szCs w:val="22"/>
        </w:rPr>
        <w:t xml:space="preserve"> </w:t>
      </w:r>
      <w:r w:rsidRPr="0020383A">
        <w:rPr>
          <w:rFonts w:asciiTheme="minorHAnsi" w:hAnsiTheme="minorHAnsi" w:cs="Arial"/>
          <w:szCs w:val="22"/>
        </w:rPr>
        <w:t xml:space="preserve">który jest dostępny poprzez stronę: </w:t>
      </w:r>
      <w:hyperlink r:id="rId32" w:history="1">
        <w:r w:rsidRPr="0020383A">
          <w:rPr>
            <w:rStyle w:val="Hipercze"/>
            <w:rFonts w:asciiTheme="minorHAnsi" w:hAnsiTheme="minorHAnsi" w:cs="Arial"/>
            <w:color w:val="auto"/>
            <w:szCs w:val="22"/>
            <w:u w:val="none"/>
          </w:rPr>
          <w:t>https://www.generator-efs.dolnyslask.pl/</w:t>
        </w:r>
      </w:hyperlink>
      <w:r w:rsidRPr="0020383A">
        <w:rPr>
          <w:rFonts w:asciiTheme="minorHAnsi" w:hAnsiTheme="minorHAnsi" w:cs="Arial"/>
          <w:szCs w:val="22"/>
        </w:rPr>
        <w:t>. System ten umożliwia tworzenie, edycję oraz wydruk wniosków o dofinansowanie, a także zapewnia możliwość ich złożenia. Następnie wniosek taki powinien zostać złożony</w:t>
      </w:r>
      <w:r>
        <w:rPr>
          <w:rFonts w:asciiTheme="minorHAnsi" w:hAnsiTheme="minorHAnsi" w:cs="Arial"/>
          <w:szCs w:val="22"/>
        </w:rPr>
        <w:t xml:space="preserve"> </w:t>
      </w:r>
      <w:r w:rsidRPr="00B605BE">
        <w:rPr>
          <w:rFonts w:asciiTheme="minorHAnsi" w:hAnsiTheme="minorHAnsi" w:cs="Arial"/>
          <w:b/>
          <w:szCs w:val="22"/>
        </w:rPr>
        <w:t>wyłącznie</w:t>
      </w:r>
      <w:r w:rsidRPr="0020383A">
        <w:rPr>
          <w:rFonts w:asciiTheme="minorHAnsi" w:hAnsiTheme="minorHAnsi" w:cs="Arial"/>
          <w:szCs w:val="22"/>
        </w:rPr>
        <w:t xml:space="preserve"> w systemie SOWA</w:t>
      </w:r>
      <w:r w:rsidRPr="0020383A">
        <w:rPr>
          <w:rFonts w:asciiTheme="minorHAnsi" w:hAnsiTheme="minorHAnsi"/>
          <w:szCs w:val="22"/>
        </w:rPr>
        <w:t xml:space="preserve"> w </w:t>
      </w:r>
      <w:r w:rsidRPr="00590D79">
        <w:rPr>
          <w:rFonts w:asciiTheme="minorHAnsi" w:hAnsiTheme="minorHAnsi"/>
          <w:szCs w:val="22"/>
        </w:rPr>
        <w:t xml:space="preserve">terminie </w:t>
      </w:r>
      <w:r w:rsidRPr="00590D79">
        <w:rPr>
          <w:rFonts w:asciiTheme="minorHAnsi" w:hAnsiTheme="minorHAnsi" w:cs="Arial"/>
          <w:b/>
          <w:szCs w:val="22"/>
        </w:rPr>
        <w:t xml:space="preserve">od godz. 8.00 dnia 22 czerwca 2017 r. do godz. 15.00 dnia 6  lipca </w:t>
      </w:r>
      <w:r w:rsidRPr="00590D79">
        <w:rPr>
          <w:rFonts w:asciiTheme="minorHAnsi" w:hAnsiTheme="minorHAnsi" w:cs="Calibri"/>
          <w:b/>
          <w:szCs w:val="22"/>
        </w:rPr>
        <w:t>2017 r</w:t>
      </w:r>
      <w:r w:rsidRPr="00590D79">
        <w:rPr>
          <w:rFonts w:asciiTheme="minorHAnsi" w:hAnsiTheme="minorHAnsi" w:cs="Arial"/>
          <w:szCs w:val="22"/>
        </w:rPr>
        <w:t xml:space="preserve">. </w:t>
      </w:r>
    </w:p>
    <w:p w:rsidR="00364D68" w:rsidRDefault="00364D68" w:rsidP="00364D68">
      <w:pPr>
        <w:spacing w:before="0" w:line="240" w:lineRule="auto"/>
        <w:jc w:val="both"/>
        <w:rPr>
          <w:rFonts w:asciiTheme="minorHAnsi" w:hAnsiTheme="minorHAnsi"/>
          <w:color w:val="000000"/>
          <w:szCs w:val="22"/>
        </w:rPr>
      </w:pPr>
    </w:p>
    <w:p w:rsidR="00364D68" w:rsidRDefault="00364D68" w:rsidP="00364D68">
      <w:pPr>
        <w:spacing w:before="0" w:line="240" w:lineRule="auto"/>
        <w:jc w:val="both"/>
        <w:rPr>
          <w:rFonts w:asciiTheme="minorHAnsi" w:hAnsiTheme="minorHAnsi"/>
          <w:color w:val="000000"/>
          <w:szCs w:val="22"/>
        </w:rPr>
      </w:pPr>
      <w:r w:rsidRPr="008A7D80">
        <w:rPr>
          <w:rFonts w:asciiTheme="minorHAnsi" w:hAnsiTheme="minorHAnsi"/>
          <w:color w:val="000000"/>
          <w:szCs w:val="22"/>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w:t>
      </w:r>
      <w:r>
        <w:rPr>
          <w:rFonts w:asciiTheme="minorHAnsi" w:hAnsiTheme="minorHAnsi"/>
          <w:color w:val="000000"/>
          <w:szCs w:val="22"/>
        </w:rPr>
        <w:br/>
      </w:r>
      <w:r w:rsidRPr="008A7D80">
        <w:rPr>
          <w:rFonts w:asciiTheme="minorHAnsi" w:hAnsiTheme="minorHAnsi"/>
          <w:color w:val="000000"/>
          <w:szCs w:val="22"/>
        </w:rPr>
        <w:t>za podanie fałszywych danych lub złożenie fałszywych oświadczeń”. Klauzula ta zastępuje pouczenie właściwej instytucji o odpowiedzialności karnej za składanie fałszywych zeznań.</w:t>
      </w:r>
      <w:r>
        <w:rPr>
          <w:rFonts w:asciiTheme="minorHAnsi" w:hAnsiTheme="minorHAnsi"/>
          <w:color w:val="000000"/>
          <w:szCs w:val="22"/>
        </w:rPr>
        <w:t xml:space="preserve"> </w:t>
      </w:r>
    </w:p>
    <w:p w:rsidR="00364D68" w:rsidRDefault="00364D68" w:rsidP="00364D68">
      <w:pPr>
        <w:spacing w:before="0" w:line="240" w:lineRule="auto"/>
        <w:jc w:val="both"/>
        <w:rPr>
          <w:rFonts w:asciiTheme="minorHAnsi" w:hAnsiTheme="minorHAnsi"/>
          <w:color w:val="000000"/>
          <w:szCs w:val="22"/>
        </w:rPr>
      </w:pP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lastRenderedPageBreak/>
        <w:t>UWAGA!</w:t>
      </w: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t>IOK nie wymaga złożenia wersji papierowej wniosku o dofinansowanie.</w:t>
      </w: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t>IOK nie wymaga podpisu elektronicznego (</w:t>
      </w:r>
      <w:r w:rsidRPr="00094FD0">
        <w:rPr>
          <w:rFonts w:asciiTheme="minorHAnsi" w:hAnsiTheme="minorHAnsi"/>
          <w:color w:val="000000"/>
          <w:szCs w:val="22"/>
        </w:rPr>
        <w:t xml:space="preserve">z wykorzystaniem </w:t>
      </w:r>
      <w:proofErr w:type="spellStart"/>
      <w:r w:rsidRPr="00094FD0">
        <w:rPr>
          <w:rFonts w:asciiTheme="minorHAnsi" w:hAnsiTheme="minorHAnsi"/>
          <w:color w:val="000000"/>
          <w:szCs w:val="22"/>
        </w:rPr>
        <w:t>ePUAP</w:t>
      </w:r>
      <w:proofErr w:type="spellEnd"/>
      <w:r w:rsidRPr="00094FD0">
        <w:rPr>
          <w:rFonts w:asciiTheme="minorHAnsi" w:hAnsiTheme="minorHAnsi"/>
          <w:color w:val="000000"/>
          <w:szCs w:val="22"/>
        </w:rPr>
        <w:t xml:space="preserve"> lub certyfikatu kwalifikowanego</w:t>
      </w:r>
      <w:r>
        <w:rPr>
          <w:rFonts w:asciiTheme="minorHAnsi" w:hAnsiTheme="minorHAnsi"/>
          <w:color w:val="000000"/>
          <w:szCs w:val="22"/>
        </w:rPr>
        <w:t>) na wniosku o dofinansowanie</w:t>
      </w:r>
      <w:r w:rsidRPr="00094FD0">
        <w:rPr>
          <w:rFonts w:asciiTheme="minorHAnsi" w:hAnsiTheme="minorHAnsi"/>
          <w:color w:val="000000"/>
          <w:szCs w:val="22"/>
        </w:rPr>
        <w:t xml:space="preserve"> </w:t>
      </w:r>
      <w:r>
        <w:rPr>
          <w:rFonts w:asciiTheme="minorHAnsi" w:hAnsiTheme="minorHAnsi"/>
          <w:color w:val="000000"/>
          <w:szCs w:val="22"/>
        </w:rPr>
        <w:t xml:space="preserve">złożonym w systemie SOWA. </w:t>
      </w: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t xml:space="preserve">Samo złożenie wniosku o dofinansowanie w systemie SOWA oznacza potwierdzenie zgodności oświadczeń zawartych </w:t>
      </w:r>
      <w:r w:rsidRPr="00C17A51">
        <w:rPr>
          <w:rFonts w:asciiTheme="minorHAnsi" w:hAnsiTheme="minorHAnsi"/>
          <w:color w:val="000000"/>
          <w:szCs w:val="22"/>
        </w:rPr>
        <w:t>w dokumencie</w:t>
      </w:r>
      <w:r>
        <w:rPr>
          <w:rFonts w:asciiTheme="minorHAnsi" w:hAnsiTheme="minorHAnsi"/>
          <w:color w:val="000000"/>
          <w:szCs w:val="22"/>
        </w:rPr>
        <w:t xml:space="preserve"> (i załącznikach, które stanowią jego integralną część) ze stanem faktycznym.</w:t>
      </w:r>
    </w:p>
    <w:p w:rsidR="00364D68" w:rsidRDefault="00364D68" w:rsidP="00364D68">
      <w:pPr>
        <w:spacing w:before="0" w:line="240" w:lineRule="auto"/>
        <w:jc w:val="both"/>
        <w:rPr>
          <w:rFonts w:asciiTheme="minorHAnsi" w:hAnsiTheme="minorHAnsi"/>
          <w:color w:val="000000"/>
          <w:szCs w:val="22"/>
        </w:rPr>
      </w:pPr>
    </w:p>
    <w:p w:rsidR="00364D68" w:rsidRPr="00174BF3" w:rsidRDefault="00364D68" w:rsidP="00364D68">
      <w:pPr>
        <w:autoSpaceDE w:val="0"/>
        <w:autoSpaceDN w:val="0"/>
        <w:adjustRightInd w:val="0"/>
        <w:spacing w:before="0" w:line="240" w:lineRule="auto"/>
        <w:jc w:val="both"/>
        <w:rPr>
          <w:rFonts w:asciiTheme="minorHAnsi" w:hAnsiTheme="minorHAnsi" w:cs="Arial"/>
          <w:szCs w:val="22"/>
        </w:rPr>
      </w:pPr>
      <w:r w:rsidRPr="0020383A">
        <w:rPr>
          <w:rFonts w:asciiTheme="minorHAnsi" w:hAnsiTheme="minorHAnsi" w:cs="Arial"/>
          <w:szCs w:val="22"/>
        </w:rPr>
        <w:t>Logowanie do systemu SOWA w celu wypełnienia i złożenia wniosku o</w:t>
      </w:r>
      <w:r>
        <w:rPr>
          <w:rFonts w:asciiTheme="minorHAnsi" w:hAnsiTheme="minorHAnsi" w:cs="Arial"/>
          <w:szCs w:val="22"/>
        </w:rPr>
        <w:t xml:space="preserve"> </w:t>
      </w:r>
      <w:r w:rsidRPr="0020383A">
        <w:rPr>
          <w:rFonts w:asciiTheme="minorHAnsi" w:hAnsiTheme="minorHAnsi" w:cs="Arial"/>
          <w:szCs w:val="22"/>
        </w:rPr>
        <w:t>dofinansowanie będzie możliwe najpóźniej w dniu rozpoczęcia naboru. W przypadku ewentualnych problemów z Systemem Obsługi Wniosków Aplikacyjnych (SOWA), IZ RPO WD zastrzega sobie, między innymi, możliwość wydłużenia terminu składania wniosków lub złożenia ich w innej formie niż wskazane wyżej. Decyzja w powyższej k</w:t>
      </w:r>
      <w:r>
        <w:rPr>
          <w:rFonts w:asciiTheme="minorHAnsi" w:hAnsiTheme="minorHAnsi" w:cs="Arial"/>
          <w:szCs w:val="22"/>
        </w:rPr>
        <w:t xml:space="preserve">westii zostanie przedstawiona w </w:t>
      </w:r>
      <w:r w:rsidRPr="0020383A">
        <w:rPr>
          <w:rFonts w:asciiTheme="minorHAnsi" w:hAnsiTheme="minorHAnsi" w:cs="Arial"/>
          <w:szCs w:val="22"/>
        </w:rPr>
        <w:t xml:space="preserve">formie komunikatu we wszystkich miejscach, </w:t>
      </w:r>
      <w:r>
        <w:rPr>
          <w:rFonts w:asciiTheme="minorHAnsi" w:hAnsiTheme="minorHAnsi" w:cs="Arial"/>
          <w:szCs w:val="22"/>
        </w:rPr>
        <w:br/>
      </w:r>
      <w:r w:rsidRPr="0020383A">
        <w:rPr>
          <w:rFonts w:asciiTheme="minorHAnsi" w:hAnsiTheme="minorHAnsi" w:cs="Arial"/>
          <w:szCs w:val="22"/>
        </w:rPr>
        <w:t>w których opublikowano ogłoszenie.</w:t>
      </w:r>
      <w:r>
        <w:rPr>
          <w:rFonts w:asciiTheme="minorHAnsi" w:hAnsiTheme="minorHAnsi" w:cs="Arial"/>
          <w:szCs w:val="22"/>
        </w:rPr>
        <w:t xml:space="preserve"> </w:t>
      </w:r>
      <w:r w:rsidRPr="0020383A">
        <w:rPr>
          <w:rFonts w:asciiTheme="minorHAnsi" w:hAnsiTheme="minorHAnsi"/>
          <w:szCs w:val="22"/>
        </w:rPr>
        <w:t xml:space="preserve">Instrukcja wypełniania wniosku o dofinansowanie realizacji projektu </w:t>
      </w:r>
      <w:r>
        <w:rPr>
          <w:rFonts w:asciiTheme="minorHAnsi" w:hAnsiTheme="minorHAnsi"/>
          <w:szCs w:val="22"/>
        </w:rPr>
        <w:t xml:space="preserve"> </w:t>
      </w:r>
      <w:r w:rsidRPr="0020383A">
        <w:rPr>
          <w:rFonts w:asciiTheme="minorHAnsi" w:hAnsiTheme="minorHAnsi"/>
          <w:szCs w:val="22"/>
        </w:rPr>
        <w:t xml:space="preserve">w ramach Regionalnego Programu Operacyjnego Województwa Dolnośląskiego 2014-2020 zamieszczona jest na stronie: </w:t>
      </w:r>
      <w:hyperlink r:id="rId33" w:history="1">
        <w:r w:rsidRPr="0020383A">
          <w:rPr>
            <w:rStyle w:val="Hipercze"/>
            <w:rFonts w:asciiTheme="minorHAnsi" w:hAnsiTheme="minorHAnsi" w:cs="Arial"/>
            <w:color w:val="auto"/>
            <w:szCs w:val="22"/>
            <w:u w:val="none"/>
          </w:rPr>
          <w:t>https://www.generator-efs.dolnyslask.pl/</w:t>
        </w:r>
      </w:hyperlink>
      <w:r>
        <w:rPr>
          <w:rFonts w:asciiTheme="minorHAnsi" w:hAnsiTheme="minorHAnsi"/>
          <w:szCs w:val="22"/>
        </w:rPr>
        <w:t xml:space="preserve"> w zakładce „Pomoc”.</w:t>
      </w:r>
    </w:p>
    <w:p w:rsidR="00940E9F" w:rsidRDefault="00940E9F" w:rsidP="00393732">
      <w:pPr>
        <w:autoSpaceDE w:val="0"/>
        <w:autoSpaceDN w:val="0"/>
        <w:adjustRightInd w:val="0"/>
        <w:spacing w:before="0" w:line="240" w:lineRule="auto"/>
        <w:jc w:val="both"/>
        <w:rPr>
          <w:rFonts w:asciiTheme="minorHAnsi" w:hAnsiTheme="minorHAnsi"/>
          <w:b/>
          <w:bCs/>
          <w:kern w:val="32"/>
          <w:szCs w:val="22"/>
        </w:rPr>
      </w:pPr>
    </w:p>
    <w:p w:rsidR="0069646E" w:rsidRPr="00393732" w:rsidRDefault="00AE2DBF" w:rsidP="00393732">
      <w:pPr>
        <w:autoSpaceDE w:val="0"/>
        <w:autoSpaceDN w:val="0"/>
        <w:adjustRightInd w:val="0"/>
        <w:spacing w:before="0" w:line="240" w:lineRule="auto"/>
        <w:jc w:val="both"/>
        <w:rPr>
          <w:rFonts w:asciiTheme="minorHAnsi" w:hAnsiTheme="minorHAnsi"/>
          <w:b/>
          <w:bCs/>
          <w:kern w:val="32"/>
          <w:szCs w:val="22"/>
        </w:rPr>
      </w:pPr>
      <w:r w:rsidRPr="00393732">
        <w:rPr>
          <w:rFonts w:asciiTheme="minorHAnsi" w:hAnsiTheme="minorHAnsi"/>
          <w:b/>
          <w:bCs/>
          <w:kern w:val="32"/>
          <w:szCs w:val="22"/>
        </w:rPr>
        <w:t>Procedura wycofania wniosku</w:t>
      </w:r>
    </w:p>
    <w:p w:rsidR="00AE2DBF" w:rsidRPr="00393732" w:rsidRDefault="00AE2DBF" w:rsidP="00393732">
      <w:pPr>
        <w:tabs>
          <w:tab w:val="left" w:pos="567"/>
          <w:tab w:val="left" w:pos="1276"/>
        </w:tabs>
        <w:spacing w:before="0" w:line="240" w:lineRule="auto"/>
        <w:jc w:val="both"/>
        <w:rPr>
          <w:rFonts w:asciiTheme="minorHAnsi" w:hAnsiTheme="minorHAnsi"/>
          <w:szCs w:val="22"/>
        </w:rPr>
      </w:pPr>
      <w:r w:rsidRPr="00393732">
        <w:rPr>
          <w:rFonts w:asciiTheme="minorHAnsi" w:hAnsiTheme="minorHAnsi"/>
          <w:szCs w:val="22"/>
        </w:rPr>
        <w:t xml:space="preserve">Wnioskodawca ma możliwość wycofania wniosku o dofinansowanie podczas trwania konkursu </w:t>
      </w:r>
      <w:r w:rsidR="0069646E">
        <w:rPr>
          <w:rFonts w:asciiTheme="minorHAnsi" w:hAnsiTheme="minorHAnsi"/>
          <w:szCs w:val="22"/>
        </w:rPr>
        <w:br/>
      </w:r>
      <w:r w:rsidRPr="00393732">
        <w:rPr>
          <w:rFonts w:asciiTheme="minorHAnsi" w:hAnsiTheme="minorHAnsi"/>
          <w:szCs w:val="22"/>
        </w:rPr>
        <w:t xml:space="preserve">na każdym etapie jego oceny. Należy wówczas dostarczyć do IOK (IZ RPO WD) pismo z prośbą </w:t>
      </w:r>
      <w:r w:rsidR="0069646E">
        <w:rPr>
          <w:rFonts w:asciiTheme="minorHAnsi" w:hAnsiTheme="minorHAnsi"/>
          <w:szCs w:val="22"/>
        </w:rPr>
        <w:br/>
      </w:r>
      <w:r w:rsidRPr="00393732">
        <w:rPr>
          <w:rFonts w:asciiTheme="minorHAnsi" w:hAnsiTheme="minorHAnsi"/>
          <w:szCs w:val="22"/>
        </w:rPr>
        <w:t>o wycofanie wniosku podpisane przez osobę upra</w:t>
      </w:r>
      <w:r w:rsidR="0069646E">
        <w:rPr>
          <w:rFonts w:asciiTheme="minorHAnsi" w:hAnsiTheme="minorHAnsi"/>
          <w:szCs w:val="22"/>
        </w:rPr>
        <w:t xml:space="preserve">wnioną do podejmowania decyzji </w:t>
      </w:r>
      <w:r w:rsidRPr="00393732">
        <w:rPr>
          <w:rFonts w:asciiTheme="minorHAnsi" w:hAnsiTheme="minorHAnsi"/>
          <w:szCs w:val="22"/>
        </w:rPr>
        <w:t>w imieniu Wnioskodawcy.</w:t>
      </w:r>
    </w:p>
    <w:p w:rsidR="00AE2DBF" w:rsidRPr="00393732" w:rsidRDefault="00AE2DBF" w:rsidP="00393732">
      <w:pPr>
        <w:autoSpaceDE w:val="0"/>
        <w:autoSpaceDN w:val="0"/>
        <w:adjustRightInd w:val="0"/>
        <w:spacing w:before="0" w:line="240" w:lineRule="auto"/>
        <w:jc w:val="both"/>
        <w:rPr>
          <w:rFonts w:asciiTheme="minorHAnsi" w:hAnsiTheme="minorHAnsi" w:cs="TimesNewRoman,Bold"/>
          <w:szCs w:val="22"/>
        </w:rPr>
      </w:pPr>
      <w:r w:rsidRPr="00393732">
        <w:rPr>
          <w:rFonts w:asciiTheme="minorHAnsi" w:hAnsiTheme="minorHAnsi" w:cs="TimesNewRoman,Bold"/>
          <w:szCs w:val="22"/>
        </w:rPr>
        <w:t>Pismo z prośbą o wycofanie zawiera następujące informacje: numer konkursu, nazwę Wnios</w:t>
      </w:r>
      <w:r w:rsidR="0069646E">
        <w:rPr>
          <w:rFonts w:asciiTheme="minorHAnsi" w:hAnsiTheme="minorHAnsi" w:cs="TimesNewRoman,Bold"/>
          <w:szCs w:val="22"/>
        </w:rPr>
        <w:t xml:space="preserve">kodawcy, datę złożenia wniosku </w:t>
      </w:r>
      <w:r w:rsidRPr="00393732">
        <w:rPr>
          <w:rFonts w:asciiTheme="minorHAnsi" w:hAnsiTheme="minorHAnsi" w:cs="TimesNewRoman,Bold"/>
          <w:szCs w:val="22"/>
        </w:rPr>
        <w:t xml:space="preserve">o dofinansowanie projektu w systemie elektronicznym, numer rejestracyjny wniosku, tytuł projektu. </w:t>
      </w:r>
    </w:p>
    <w:p w:rsidR="00AE2DBF" w:rsidRPr="00393732" w:rsidRDefault="00AE2DBF" w:rsidP="00393732">
      <w:pPr>
        <w:autoSpaceDE w:val="0"/>
        <w:autoSpaceDN w:val="0"/>
        <w:adjustRightInd w:val="0"/>
        <w:spacing w:before="0" w:line="240" w:lineRule="auto"/>
        <w:jc w:val="both"/>
        <w:rPr>
          <w:rFonts w:asciiTheme="minorHAnsi" w:hAnsiTheme="minorHAnsi" w:cs="TimesNewRoman,Bold"/>
          <w:szCs w:val="22"/>
        </w:rPr>
      </w:pPr>
      <w:proofErr w:type="spellStart"/>
      <w:r w:rsidRPr="00393732">
        <w:rPr>
          <w:rFonts w:asciiTheme="minorHAnsi" w:hAnsiTheme="minorHAnsi" w:cs="TimesNewRoman,Bold"/>
          <w:szCs w:val="22"/>
        </w:rPr>
        <w:t>Skan</w:t>
      </w:r>
      <w:proofErr w:type="spellEnd"/>
      <w:r w:rsidRPr="00393732">
        <w:rPr>
          <w:rFonts w:asciiTheme="minorHAnsi" w:hAnsiTheme="minorHAnsi" w:cs="TimesNewRoman,Bold"/>
          <w:szCs w:val="22"/>
        </w:rPr>
        <w:t xml:space="preserve"> pisma należy przesłać na adres: </w:t>
      </w:r>
      <w:hyperlink r:id="rId34" w:history="1">
        <w:r w:rsidRPr="00393732">
          <w:rPr>
            <w:rFonts w:asciiTheme="minorHAnsi" w:hAnsiTheme="minorHAnsi" w:cs="TimesNewRoman,Bold"/>
            <w:szCs w:val="22"/>
          </w:rPr>
          <w:t>pife@dolnyslask.pl</w:t>
        </w:r>
      </w:hyperlink>
      <w:r w:rsidRPr="00393732">
        <w:rPr>
          <w:rFonts w:asciiTheme="minorHAnsi" w:hAnsiTheme="minorHAnsi" w:cs="TimesNewRoman,Bold"/>
          <w:szCs w:val="22"/>
        </w:rPr>
        <w:t xml:space="preserve">, a oryginał pisma przesłać kurierem </w:t>
      </w:r>
      <w:r w:rsidR="0069646E">
        <w:rPr>
          <w:rFonts w:asciiTheme="minorHAnsi" w:hAnsiTheme="minorHAnsi" w:cs="TimesNewRoman,Bold"/>
          <w:szCs w:val="22"/>
        </w:rPr>
        <w:br/>
      </w:r>
      <w:r w:rsidRPr="00393732">
        <w:rPr>
          <w:rFonts w:asciiTheme="minorHAnsi" w:hAnsiTheme="minorHAnsi" w:cs="TimesNewRoman,Bold"/>
          <w:szCs w:val="22"/>
        </w:rPr>
        <w:t>lub pocztą</w:t>
      </w:r>
      <w:r w:rsidRPr="00393732">
        <w:rPr>
          <w:rFonts w:asciiTheme="minorHAnsi" w:hAnsiTheme="minorHAnsi"/>
          <w:szCs w:val="22"/>
        </w:rPr>
        <w:t xml:space="preserve"> </w:t>
      </w:r>
      <w:r w:rsidRPr="00393732">
        <w:rPr>
          <w:rFonts w:asciiTheme="minorHAnsi" w:hAnsiTheme="minorHAnsi" w:cs="TimesNewRoman,Bold"/>
          <w:szCs w:val="22"/>
        </w:rPr>
        <w:t>lub złożyć osobiście do Instytucji Organizującej Konkurs na adres:</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Urząd Marszałkowski Województwa Dolnośląskiego</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Departament Funduszy Europejskich</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ul. Mazowiecka 17</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50-412 Wrocław</w:t>
      </w:r>
    </w:p>
    <w:p w:rsidR="00AE2DBF" w:rsidRPr="00AF6D52" w:rsidRDefault="008752B4" w:rsidP="00393732">
      <w:pPr>
        <w:spacing w:before="0" w:line="240" w:lineRule="auto"/>
        <w:jc w:val="both"/>
        <w:rPr>
          <w:rFonts w:asciiTheme="minorHAnsi" w:hAnsiTheme="minorHAnsi" w:cs="TimesNewRoman,Bold"/>
          <w:szCs w:val="22"/>
        </w:rPr>
      </w:pPr>
      <w:r w:rsidRPr="00AF6D52">
        <w:rPr>
          <w:rFonts w:asciiTheme="minorHAnsi" w:hAnsiTheme="minorHAnsi" w:cs="TimesNewRoman,Bold"/>
          <w:szCs w:val="22"/>
        </w:rPr>
        <w:t>IV</w:t>
      </w:r>
      <w:r w:rsidR="00AE2DBF" w:rsidRPr="00AF6D52">
        <w:rPr>
          <w:rFonts w:asciiTheme="minorHAnsi" w:hAnsiTheme="minorHAnsi" w:cs="TimesNewRoman,Bold"/>
          <w:szCs w:val="22"/>
        </w:rPr>
        <w:t xml:space="preserve"> piętro, pokój  nr </w:t>
      </w:r>
      <w:r w:rsidRPr="00AF6D52">
        <w:rPr>
          <w:rFonts w:asciiTheme="minorHAnsi" w:hAnsiTheme="minorHAnsi" w:cs="TimesNewRoman,Bold"/>
          <w:szCs w:val="22"/>
        </w:rPr>
        <w:t>40</w:t>
      </w:r>
      <w:r w:rsidR="00431475">
        <w:rPr>
          <w:rFonts w:asciiTheme="minorHAnsi" w:hAnsiTheme="minorHAnsi" w:cs="TimesNewRoman,Bold"/>
          <w:szCs w:val="22"/>
        </w:rPr>
        <w:t>2</w:t>
      </w:r>
      <w:r w:rsidR="00723778">
        <w:rPr>
          <w:rFonts w:asciiTheme="minorHAnsi" w:hAnsiTheme="minorHAnsi" w:cs="TimesNewRoman,Bold"/>
          <w:szCs w:val="22"/>
        </w:rPr>
        <w:t>9</w:t>
      </w:r>
      <w:r w:rsidR="00AE2DBF" w:rsidRPr="00AF6D52">
        <w:rPr>
          <w:rFonts w:asciiTheme="minorHAnsi" w:hAnsiTheme="minorHAnsi" w:cs="TimesNewRoman,Bold"/>
          <w:szCs w:val="22"/>
        </w:rPr>
        <w:t>.</w:t>
      </w:r>
    </w:p>
    <w:p w:rsidR="00AE2DBF" w:rsidRPr="00393732" w:rsidRDefault="00AE2DBF" w:rsidP="00393732">
      <w:pPr>
        <w:spacing w:before="0" w:line="240" w:lineRule="auto"/>
        <w:jc w:val="both"/>
        <w:rPr>
          <w:rFonts w:asciiTheme="minorHAnsi" w:hAnsiTheme="minorHAnsi" w:cs="TimesNewRoman,Bold"/>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9" w:name="_Toc484506330"/>
      <w:r w:rsidRPr="00F13476">
        <w:rPr>
          <w:rFonts w:asciiTheme="minorHAnsi" w:eastAsia="Calibri" w:hAnsiTheme="minorHAnsi"/>
          <w:szCs w:val="22"/>
          <w:lang w:eastAsia="en-US"/>
        </w:rPr>
        <w:t>Katalog możliwych do uzupełnienia braków formalnych oraz oczywistych omyłek</w:t>
      </w:r>
      <w:bookmarkEnd w:id="19"/>
    </w:p>
    <w:p w:rsidR="00AE2DBF" w:rsidRPr="00393732" w:rsidRDefault="00AE2DBF" w:rsidP="00393732">
      <w:pPr>
        <w:spacing w:before="0" w:line="240" w:lineRule="auto"/>
        <w:jc w:val="both"/>
        <w:rPr>
          <w:rFonts w:asciiTheme="minorHAnsi" w:hAnsiTheme="minorHAnsi"/>
          <w:b/>
          <w:bCs/>
          <w:kern w:val="32"/>
          <w:szCs w:val="22"/>
        </w:rPr>
      </w:pPr>
    </w:p>
    <w:p w:rsidR="00364D68" w:rsidRDefault="00364D68" w:rsidP="00364D68">
      <w:pPr>
        <w:spacing w:before="0" w:line="240" w:lineRule="auto"/>
        <w:jc w:val="both"/>
        <w:rPr>
          <w:rFonts w:asciiTheme="minorHAnsi" w:hAnsiTheme="minorHAnsi"/>
          <w:szCs w:val="22"/>
        </w:rPr>
      </w:pPr>
      <w:r w:rsidRPr="00393732">
        <w:rPr>
          <w:rFonts w:asciiTheme="minorHAnsi" w:hAnsiTheme="minorHAnsi"/>
          <w:szCs w:val="22"/>
        </w:rPr>
        <w:t xml:space="preserve">W razie stwierdzonych, podczas weryfikacji </w:t>
      </w:r>
      <w:r>
        <w:rPr>
          <w:rFonts w:asciiTheme="minorHAnsi" w:hAnsiTheme="minorHAnsi"/>
          <w:szCs w:val="22"/>
        </w:rPr>
        <w:t>wymogów formalnych</w:t>
      </w:r>
      <w:r w:rsidRPr="00393732">
        <w:rPr>
          <w:rFonts w:asciiTheme="minorHAnsi" w:hAnsiTheme="minorHAnsi"/>
          <w:szCs w:val="22"/>
        </w:rPr>
        <w:t>, braków formalnych i oczywistych</w:t>
      </w:r>
      <w:r>
        <w:rPr>
          <w:rFonts w:asciiTheme="minorHAnsi" w:hAnsiTheme="minorHAnsi"/>
          <w:szCs w:val="22"/>
        </w:rPr>
        <w:t xml:space="preserve"> omyłek IOK wzywa Wnioskodawcę </w:t>
      </w:r>
      <w:r w:rsidRPr="00393732">
        <w:rPr>
          <w:rFonts w:asciiTheme="minorHAnsi" w:hAnsiTheme="minorHAnsi"/>
          <w:szCs w:val="22"/>
        </w:rPr>
        <w:t>do uzupełnienia lub korekty pod warunkiem, że korekta nie będzie prowadziła do istotnej modyfikacji wniosku o dofinansowanie. Wnioskodawca wprowadza popraw</w:t>
      </w:r>
      <w:r>
        <w:rPr>
          <w:rFonts w:asciiTheme="minorHAnsi" w:hAnsiTheme="minorHAnsi"/>
          <w:szCs w:val="22"/>
        </w:rPr>
        <w:t xml:space="preserve">ki we wniosku o dofinansowanie </w:t>
      </w:r>
      <w:r w:rsidRPr="00393732">
        <w:rPr>
          <w:rFonts w:asciiTheme="minorHAnsi" w:hAnsiTheme="minorHAnsi"/>
          <w:szCs w:val="22"/>
        </w:rPr>
        <w:t>oraz wysyła go w udostępnion</w:t>
      </w:r>
      <w:r>
        <w:rPr>
          <w:rFonts w:asciiTheme="minorHAnsi" w:hAnsiTheme="minorHAnsi"/>
          <w:szCs w:val="22"/>
        </w:rPr>
        <w:t xml:space="preserve">ym systemie SOWA. </w:t>
      </w:r>
    </w:p>
    <w:p w:rsidR="00364D68" w:rsidRDefault="00364D68" w:rsidP="00364D68">
      <w:pPr>
        <w:spacing w:before="0" w:line="240" w:lineRule="auto"/>
        <w:jc w:val="both"/>
        <w:rPr>
          <w:rFonts w:asciiTheme="minorHAnsi" w:hAnsiTheme="minorHAnsi"/>
          <w:szCs w:val="22"/>
        </w:rPr>
      </w:pPr>
    </w:p>
    <w:p w:rsidR="00364D68" w:rsidRPr="00393732" w:rsidRDefault="00364D68" w:rsidP="00364D68">
      <w:pPr>
        <w:spacing w:before="0" w:line="240" w:lineRule="auto"/>
        <w:jc w:val="both"/>
        <w:rPr>
          <w:rFonts w:asciiTheme="minorHAnsi" w:hAnsiTheme="minorHAnsi"/>
          <w:szCs w:val="22"/>
        </w:rPr>
      </w:pPr>
      <w:r w:rsidRPr="00393732">
        <w:rPr>
          <w:rFonts w:asciiTheme="minorHAnsi" w:hAnsiTheme="minorHAnsi"/>
          <w:szCs w:val="22"/>
        </w:rPr>
        <w:t>Ostateczna ocena czy uzupełnienie wniosku o dofina</w:t>
      </w:r>
      <w:r>
        <w:rPr>
          <w:rFonts w:asciiTheme="minorHAnsi" w:hAnsiTheme="minorHAnsi"/>
          <w:szCs w:val="22"/>
        </w:rPr>
        <w:t xml:space="preserve">nsowanie </w:t>
      </w:r>
      <w:r w:rsidRPr="00393732">
        <w:rPr>
          <w:rFonts w:asciiTheme="minorHAnsi" w:hAnsiTheme="minorHAnsi"/>
          <w:szCs w:val="22"/>
        </w:rPr>
        <w:t xml:space="preserve">lub poprawienie w nim oczywistej omyłki doprowadziło do istotnej modyfikacji wniosku o dofinansowanie, o której mowa w art. 43 ust. 2 ustawy, jest dokonywana przez IOK. </w:t>
      </w:r>
    </w:p>
    <w:p w:rsidR="00364D68" w:rsidRDefault="00364D68" w:rsidP="00364D68">
      <w:pPr>
        <w:overflowPunct w:val="0"/>
        <w:autoSpaceDE w:val="0"/>
        <w:autoSpaceDN w:val="0"/>
        <w:adjustRightInd w:val="0"/>
        <w:spacing w:before="0" w:line="240" w:lineRule="auto"/>
        <w:jc w:val="both"/>
        <w:textAlignment w:val="baseline"/>
        <w:rPr>
          <w:rFonts w:asciiTheme="minorHAnsi" w:hAnsiTheme="minorHAnsi"/>
          <w:szCs w:val="22"/>
        </w:rPr>
      </w:pPr>
    </w:p>
    <w:p w:rsidR="00364D68" w:rsidRPr="00393732" w:rsidRDefault="00364D68" w:rsidP="00364D68">
      <w:pPr>
        <w:overflowPunct w:val="0"/>
        <w:autoSpaceDE w:val="0"/>
        <w:autoSpaceDN w:val="0"/>
        <w:adjustRightInd w:val="0"/>
        <w:spacing w:before="0" w:line="240" w:lineRule="auto"/>
        <w:jc w:val="both"/>
        <w:textAlignment w:val="baseline"/>
        <w:rPr>
          <w:rFonts w:asciiTheme="minorHAnsi" w:hAnsiTheme="minorHAnsi"/>
          <w:szCs w:val="22"/>
        </w:rPr>
      </w:pPr>
      <w:r w:rsidRPr="00393732">
        <w:rPr>
          <w:rFonts w:asciiTheme="minorHAnsi" w:hAnsiTheme="minorHAnsi"/>
          <w:szCs w:val="22"/>
        </w:rPr>
        <w:t xml:space="preserve">Przez „istotną modyfikację" należy w szczególności rozumieć modyfikację dotyczącą elementów </w:t>
      </w:r>
      <w:r>
        <w:rPr>
          <w:rFonts w:asciiTheme="minorHAnsi" w:hAnsiTheme="minorHAnsi"/>
          <w:szCs w:val="22"/>
        </w:rPr>
        <w:br/>
      </w:r>
      <w:r w:rsidRPr="00393732">
        <w:rPr>
          <w:rFonts w:asciiTheme="minorHAnsi" w:hAnsiTheme="minorHAnsi"/>
          <w:szCs w:val="22"/>
        </w:rPr>
        <w:t xml:space="preserve">w treści wniosku, której skutkiem jest zmiana podmiotowa Wnioskodawcy </w:t>
      </w:r>
      <w:r>
        <w:rPr>
          <w:rFonts w:asciiTheme="minorHAnsi" w:hAnsiTheme="minorHAnsi"/>
          <w:szCs w:val="22"/>
        </w:rPr>
        <w:t xml:space="preserve">lub przedmiotowa projektu bądź </w:t>
      </w:r>
      <w:r w:rsidRPr="00393732">
        <w:rPr>
          <w:rFonts w:asciiTheme="minorHAnsi" w:hAnsiTheme="minorHAnsi"/>
          <w:szCs w:val="22"/>
        </w:rPr>
        <w:t>jego wskaźników lub celów mających wpływ na kryteria wyboru projektów.</w:t>
      </w:r>
    </w:p>
    <w:p w:rsidR="00364D68" w:rsidRDefault="00364D68" w:rsidP="00364D68">
      <w:pPr>
        <w:overflowPunct w:val="0"/>
        <w:autoSpaceDE w:val="0"/>
        <w:autoSpaceDN w:val="0"/>
        <w:adjustRightInd w:val="0"/>
        <w:spacing w:before="0" w:line="240" w:lineRule="auto"/>
        <w:jc w:val="both"/>
        <w:textAlignment w:val="baseline"/>
        <w:rPr>
          <w:rFonts w:asciiTheme="minorHAnsi" w:hAnsiTheme="minorHAnsi"/>
          <w:szCs w:val="22"/>
        </w:rPr>
      </w:pPr>
    </w:p>
    <w:p w:rsidR="00364D68" w:rsidRPr="00393732" w:rsidRDefault="00364D68" w:rsidP="00364D68">
      <w:pPr>
        <w:overflowPunct w:val="0"/>
        <w:autoSpaceDE w:val="0"/>
        <w:autoSpaceDN w:val="0"/>
        <w:adjustRightInd w:val="0"/>
        <w:spacing w:before="0" w:line="240" w:lineRule="auto"/>
        <w:jc w:val="both"/>
        <w:textAlignment w:val="baseline"/>
        <w:rPr>
          <w:rFonts w:asciiTheme="minorHAnsi" w:eastAsia="Calibri" w:hAnsiTheme="minorHAnsi" w:cs="Arial"/>
          <w:szCs w:val="22"/>
          <w:lang w:eastAsia="en-US"/>
        </w:rPr>
      </w:pPr>
      <w:r>
        <w:rPr>
          <w:rFonts w:asciiTheme="minorHAnsi" w:hAnsiTheme="minorHAnsi"/>
          <w:szCs w:val="22"/>
        </w:rPr>
        <w:t>P</w:t>
      </w:r>
      <w:r w:rsidRPr="00393732">
        <w:rPr>
          <w:rFonts w:asciiTheme="minorHAnsi" w:hAnsiTheme="minorHAnsi"/>
          <w:szCs w:val="22"/>
        </w:rPr>
        <w:t xml:space="preserve">rzykładowa </w:t>
      </w:r>
      <w:r w:rsidRPr="00393732">
        <w:rPr>
          <w:rFonts w:asciiTheme="minorHAnsi" w:hAnsiTheme="minorHAnsi"/>
          <w:b/>
          <w:szCs w:val="22"/>
        </w:rPr>
        <w:t>l</w:t>
      </w:r>
      <w:r w:rsidRPr="00393732">
        <w:rPr>
          <w:rFonts w:asciiTheme="minorHAnsi" w:eastAsia="Calibri" w:hAnsiTheme="minorHAnsi" w:cs="Arial"/>
          <w:b/>
          <w:bCs/>
          <w:szCs w:val="22"/>
          <w:lang w:eastAsia="en-US"/>
        </w:rPr>
        <w:t>ista braków formalnych, które mogą podlegać je</w:t>
      </w:r>
      <w:r>
        <w:rPr>
          <w:rFonts w:asciiTheme="minorHAnsi" w:eastAsia="Calibri" w:hAnsiTheme="minorHAnsi" w:cs="Arial"/>
          <w:b/>
          <w:bCs/>
          <w:szCs w:val="22"/>
          <w:lang w:eastAsia="en-US"/>
        </w:rPr>
        <w:t xml:space="preserve">dnorazowej korekcie </w:t>
      </w:r>
      <w:r>
        <w:rPr>
          <w:rFonts w:asciiTheme="minorHAnsi" w:eastAsia="Calibri" w:hAnsiTheme="minorHAnsi" w:cs="Arial"/>
          <w:b/>
          <w:bCs/>
          <w:szCs w:val="22"/>
          <w:lang w:eastAsia="en-US"/>
        </w:rPr>
        <w:br/>
        <w:t xml:space="preserve">lub </w:t>
      </w:r>
      <w:r w:rsidRPr="00393732">
        <w:rPr>
          <w:rFonts w:asciiTheme="minorHAnsi" w:eastAsia="Calibri" w:hAnsiTheme="minorHAnsi" w:cs="Arial"/>
          <w:b/>
          <w:bCs/>
          <w:szCs w:val="22"/>
          <w:lang w:eastAsia="en-US"/>
        </w:rPr>
        <w:t>uzupełnieniu:</w:t>
      </w:r>
    </w:p>
    <w:p w:rsidR="00364D68" w:rsidRPr="0069646E" w:rsidRDefault="00364D68" w:rsidP="00082F94">
      <w:pPr>
        <w:pStyle w:val="Akapitzlist"/>
        <w:numPr>
          <w:ilvl w:val="0"/>
          <w:numId w:val="30"/>
        </w:numPr>
        <w:spacing w:before="0" w:line="240" w:lineRule="auto"/>
        <w:contextualSpacing/>
        <w:jc w:val="both"/>
        <w:rPr>
          <w:rFonts w:asciiTheme="minorHAnsi" w:hAnsiTheme="minorHAnsi"/>
          <w:sz w:val="22"/>
          <w:szCs w:val="22"/>
        </w:rPr>
      </w:pPr>
      <w:r w:rsidRPr="0069646E">
        <w:rPr>
          <w:rFonts w:asciiTheme="minorHAnsi" w:eastAsia="Calibri" w:hAnsiTheme="minorHAnsi" w:cs="Arial"/>
          <w:sz w:val="22"/>
          <w:szCs w:val="22"/>
          <w:lang w:eastAsia="en-US"/>
        </w:rPr>
        <w:t>b</w:t>
      </w:r>
      <w:r w:rsidRPr="0069646E">
        <w:rPr>
          <w:rFonts w:asciiTheme="minorHAnsi" w:hAnsiTheme="minorHAnsi"/>
          <w:sz w:val="22"/>
          <w:szCs w:val="22"/>
        </w:rPr>
        <w:t xml:space="preserve">rak wypełnienia punktu 3 wniosku zgodnie z wymogami określonymi w instrukcji wypełniania wniosku; </w:t>
      </w:r>
    </w:p>
    <w:p w:rsidR="00364D68" w:rsidRDefault="00364D68" w:rsidP="00082F94">
      <w:pPr>
        <w:pStyle w:val="Akapitzlist"/>
        <w:numPr>
          <w:ilvl w:val="0"/>
          <w:numId w:val="30"/>
        </w:numPr>
        <w:spacing w:before="0" w:line="240" w:lineRule="auto"/>
        <w:contextualSpacing/>
        <w:jc w:val="both"/>
        <w:rPr>
          <w:rFonts w:asciiTheme="minorHAnsi" w:hAnsiTheme="minorHAnsi"/>
          <w:sz w:val="22"/>
          <w:szCs w:val="22"/>
        </w:rPr>
      </w:pPr>
      <w:r w:rsidRPr="0069646E">
        <w:rPr>
          <w:rFonts w:asciiTheme="minorHAnsi" w:hAnsiTheme="minorHAnsi"/>
          <w:sz w:val="22"/>
          <w:szCs w:val="22"/>
        </w:rPr>
        <w:lastRenderedPageBreak/>
        <w:t>brak wymaganych załączników;</w:t>
      </w:r>
    </w:p>
    <w:p w:rsidR="00364D68" w:rsidRDefault="00364D68" w:rsidP="00082F94">
      <w:pPr>
        <w:pStyle w:val="Akapitzlist"/>
        <w:numPr>
          <w:ilvl w:val="0"/>
          <w:numId w:val="30"/>
        </w:numPr>
        <w:spacing w:before="0" w:line="240" w:lineRule="auto"/>
        <w:contextualSpacing/>
        <w:jc w:val="both"/>
        <w:rPr>
          <w:rFonts w:asciiTheme="minorHAnsi" w:hAnsiTheme="minorHAnsi"/>
          <w:sz w:val="22"/>
          <w:szCs w:val="22"/>
        </w:rPr>
      </w:pPr>
      <w:r>
        <w:rPr>
          <w:rFonts w:asciiTheme="minorHAnsi" w:hAnsiTheme="minorHAnsi"/>
          <w:sz w:val="22"/>
          <w:szCs w:val="22"/>
        </w:rPr>
        <w:t>nie wskazany lub błędnie wskazany charakter konkursu w pkt. 1.20 (właściwy ZIT);</w:t>
      </w:r>
    </w:p>
    <w:p w:rsidR="00364D68" w:rsidRPr="00393732" w:rsidRDefault="00364D68" w:rsidP="00364D68">
      <w:pPr>
        <w:spacing w:before="0" w:line="240" w:lineRule="auto"/>
        <w:contextualSpacing/>
        <w:jc w:val="both"/>
        <w:rPr>
          <w:rFonts w:asciiTheme="minorHAnsi" w:hAnsiTheme="minorHAnsi"/>
          <w:szCs w:val="22"/>
        </w:rPr>
      </w:pPr>
    </w:p>
    <w:p w:rsidR="00364D68" w:rsidRPr="00393732" w:rsidRDefault="00364D68" w:rsidP="00364D68">
      <w:pPr>
        <w:autoSpaceDE w:val="0"/>
        <w:autoSpaceDN w:val="0"/>
        <w:adjustRightInd w:val="0"/>
        <w:spacing w:before="0" w:line="240" w:lineRule="auto"/>
        <w:jc w:val="both"/>
        <w:rPr>
          <w:rFonts w:asciiTheme="minorHAnsi" w:hAnsiTheme="minorHAnsi"/>
          <w:szCs w:val="22"/>
        </w:rPr>
      </w:pPr>
      <w:r w:rsidRPr="00393732">
        <w:rPr>
          <w:rFonts w:asciiTheme="minorHAnsi" w:eastAsia="Calibri" w:hAnsiTheme="minorHAnsi" w:cs="Arial"/>
          <w:szCs w:val="22"/>
          <w:lang w:eastAsia="en-US"/>
        </w:rPr>
        <w:t xml:space="preserve">Informacje do Wnioskodawcy dotyczące poprawy/uzupełnienia wniosku doręczane są zgodnie </w:t>
      </w:r>
      <w:r>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z przepisami </w:t>
      </w:r>
      <w:r w:rsidRPr="00393732">
        <w:rPr>
          <w:rFonts w:asciiTheme="minorHAnsi" w:hAnsiTheme="minorHAnsi"/>
          <w:szCs w:val="22"/>
        </w:rPr>
        <w:t>Kodeksu postępowania administracyjnego (KPA) o doręczaniu. Dokonanie jednokrotnego uzupełnienia wniosku o dofinans</w:t>
      </w:r>
      <w:r>
        <w:rPr>
          <w:rFonts w:asciiTheme="minorHAnsi" w:hAnsiTheme="minorHAnsi"/>
          <w:szCs w:val="22"/>
        </w:rPr>
        <w:t xml:space="preserve">owanie jest możliwe w terminie 7 dni </w:t>
      </w:r>
      <w:r w:rsidRPr="00393732">
        <w:rPr>
          <w:rFonts w:asciiTheme="minorHAnsi" w:hAnsiTheme="minorHAnsi"/>
          <w:szCs w:val="22"/>
        </w:rPr>
        <w:t xml:space="preserve">kalendarzowych od dnia otrzymania pisma informującego. </w:t>
      </w:r>
    </w:p>
    <w:p w:rsidR="00364D68" w:rsidRDefault="00364D68" w:rsidP="00364D68">
      <w:pPr>
        <w:spacing w:before="0" w:line="240" w:lineRule="auto"/>
        <w:jc w:val="both"/>
        <w:rPr>
          <w:rFonts w:asciiTheme="minorHAnsi" w:hAnsiTheme="minorHAnsi"/>
          <w:szCs w:val="22"/>
        </w:rPr>
      </w:pPr>
    </w:p>
    <w:p w:rsidR="00364D68" w:rsidRPr="00393732" w:rsidRDefault="00364D68" w:rsidP="00364D68">
      <w:pPr>
        <w:spacing w:before="0" w:line="240" w:lineRule="auto"/>
        <w:jc w:val="both"/>
        <w:rPr>
          <w:rFonts w:asciiTheme="minorHAnsi" w:eastAsia="Calibri" w:hAnsiTheme="minorHAnsi" w:cs="Arial"/>
          <w:szCs w:val="22"/>
          <w:lang w:eastAsia="en-US"/>
        </w:rPr>
      </w:pPr>
      <w:r w:rsidRPr="00393732">
        <w:rPr>
          <w:rFonts w:asciiTheme="minorHAnsi" w:hAnsiTheme="minorHAnsi"/>
          <w:szCs w:val="22"/>
        </w:rPr>
        <w:t xml:space="preserve">Po uzupełnieniu/korekcie wniosku, pracownik IOK </w:t>
      </w:r>
      <w:r w:rsidRPr="00393732">
        <w:rPr>
          <w:rFonts w:asciiTheme="minorHAnsi" w:eastAsia="Calibri" w:hAnsiTheme="minorHAnsi" w:cs="Arial"/>
          <w:szCs w:val="22"/>
          <w:lang w:eastAsia="en-US"/>
        </w:rPr>
        <w:t xml:space="preserve">dokonuje </w:t>
      </w:r>
      <w:r w:rsidRPr="00393732">
        <w:rPr>
          <w:rFonts w:asciiTheme="minorHAnsi" w:eastAsia="Calibri" w:hAnsiTheme="minorHAnsi" w:cs="Arial"/>
          <w:bCs/>
          <w:szCs w:val="22"/>
          <w:lang w:eastAsia="en-US"/>
        </w:rPr>
        <w:t xml:space="preserve">ponownej weryfikacji wniosku. </w:t>
      </w:r>
    </w:p>
    <w:p w:rsidR="00364D68" w:rsidRDefault="00364D68" w:rsidP="00364D68">
      <w:pPr>
        <w:autoSpaceDE w:val="0"/>
        <w:autoSpaceDN w:val="0"/>
        <w:adjustRightInd w:val="0"/>
        <w:spacing w:before="0" w:line="240" w:lineRule="auto"/>
        <w:jc w:val="both"/>
        <w:rPr>
          <w:rFonts w:asciiTheme="minorHAnsi" w:hAnsiTheme="minorHAnsi"/>
          <w:szCs w:val="22"/>
        </w:rPr>
      </w:pPr>
    </w:p>
    <w:p w:rsidR="00364D68" w:rsidRPr="00393732" w:rsidRDefault="00364D68" w:rsidP="00364D68">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hAnsiTheme="minorHAnsi"/>
          <w:szCs w:val="22"/>
        </w:rPr>
        <w:t>Poprawnie uzupełniony lub skor</w:t>
      </w:r>
      <w:r>
        <w:rPr>
          <w:rFonts w:asciiTheme="minorHAnsi" w:hAnsiTheme="minorHAnsi"/>
          <w:szCs w:val="22"/>
        </w:rPr>
        <w:t>ygowany wniosek kierowany jest do oceny formalnej</w:t>
      </w:r>
      <w:r w:rsidRPr="00393732">
        <w:rPr>
          <w:rFonts w:asciiTheme="minorHAnsi" w:hAnsiTheme="minorHAnsi"/>
          <w:szCs w:val="22"/>
        </w:rPr>
        <w:t xml:space="preserve"> dokonywanej w ramach KOP.</w:t>
      </w:r>
    </w:p>
    <w:p w:rsidR="00364D68" w:rsidRDefault="00364D68" w:rsidP="00364D68">
      <w:pPr>
        <w:autoSpaceDE w:val="0"/>
        <w:autoSpaceDN w:val="0"/>
        <w:adjustRightInd w:val="0"/>
        <w:spacing w:before="0" w:line="240" w:lineRule="auto"/>
        <w:jc w:val="both"/>
        <w:rPr>
          <w:rFonts w:asciiTheme="minorHAnsi" w:hAnsiTheme="minorHAnsi"/>
          <w:szCs w:val="22"/>
        </w:rPr>
      </w:pPr>
    </w:p>
    <w:p w:rsidR="00364D68" w:rsidRPr="00393732" w:rsidRDefault="00364D68" w:rsidP="00364D68">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r w:rsidR="00586D1C">
        <w:rPr>
          <w:rFonts w:asciiTheme="minorHAnsi" w:hAnsiTheme="minorHAnsi"/>
          <w:szCs w:val="22"/>
        </w:rPr>
        <w:t xml:space="preserve"> zgodnie z art. 43 ust.1 ustawy</w:t>
      </w:r>
      <w:r w:rsidRPr="00393732">
        <w:rPr>
          <w:rFonts w:asciiTheme="minorHAnsi" w:hAnsiTheme="minorHAnsi"/>
          <w:szCs w:val="22"/>
        </w:rPr>
        <w:t>.</w:t>
      </w:r>
    </w:p>
    <w:p w:rsidR="00364D68" w:rsidRDefault="00364D68" w:rsidP="00364D68">
      <w:pPr>
        <w:spacing w:before="0" w:line="240" w:lineRule="auto"/>
        <w:jc w:val="both"/>
        <w:rPr>
          <w:rFonts w:asciiTheme="minorHAnsi" w:eastAsia="Calibri" w:hAnsiTheme="minorHAnsi" w:cs="Arial"/>
          <w:szCs w:val="22"/>
        </w:rPr>
      </w:pPr>
    </w:p>
    <w:p w:rsidR="00364D68" w:rsidRPr="009A45D8" w:rsidRDefault="00364D68" w:rsidP="00364D68">
      <w:pPr>
        <w:spacing w:before="0" w:line="240" w:lineRule="auto"/>
        <w:jc w:val="both"/>
        <w:rPr>
          <w:rFonts w:asciiTheme="minorHAnsi" w:eastAsia="Calibri" w:hAnsiTheme="minorHAnsi" w:cs="Arial"/>
          <w:b/>
          <w:szCs w:val="22"/>
        </w:rPr>
      </w:pPr>
      <w:r w:rsidRPr="009A45D8">
        <w:rPr>
          <w:rFonts w:asciiTheme="minorHAnsi" w:eastAsia="Calibri" w:hAnsiTheme="minorHAnsi" w:cs="Arial"/>
          <w:b/>
          <w:szCs w:val="22"/>
        </w:rPr>
        <w:t>W związku z tym, że wymogi formalne w odniesieniu do wniosku o dofinansowanie nie są kryteriami, Wnioskodawcy, w przypadku pozostawienia jego wniosku o do</w:t>
      </w:r>
      <w:r>
        <w:rPr>
          <w:rFonts w:asciiTheme="minorHAnsi" w:eastAsia="Calibri" w:hAnsiTheme="minorHAnsi" w:cs="Arial"/>
          <w:b/>
          <w:szCs w:val="22"/>
        </w:rPr>
        <w:t xml:space="preserve">finansowanie bez rozpatrzenia, </w:t>
      </w:r>
      <w:r w:rsidRPr="009A45D8">
        <w:rPr>
          <w:rFonts w:asciiTheme="minorHAnsi" w:eastAsia="Calibri" w:hAnsiTheme="minorHAnsi" w:cs="Arial"/>
          <w:b/>
          <w:szCs w:val="22"/>
        </w:rPr>
        <w:t>nie przysługuje protest w rozumieniu rozdziału 15 ustawy.</w:t>
      </w:r>
    </w:p>
    <w:p w:rsidR="00AE2DBF" w:rsidRPr="00393732" w:rsidRDefault="00AE2DBF" w:rsidP="00393732">
      <w:pPr>
        <w:spacing w:before="0" w:line="240" w:lineRule="auto"/>
        <w:jc w:val="both"/>
        <w:rPr>
          <w:rFonts w:asciiTheme="minorHAnsi" w:eastAsia="Calibri" w:hAnsiTheme="minorHAnsi" w:cs="Arial"/>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20" w:name="_Toc484506331"/>
      <w:r w:rsidRPr="00F13476">
        <w:rPr>
          <w:rFonts w:asciiTheme="minorHAnsi" w:eastAsia="Calibri" w:hAnsiTheme="minorHAnsi"/>
          <w:szCs w:val="22"/>
          <w:lang w:eastAsia="en-US"/>
        </w:rPr>
        <w:t>Wzór wniosku o dofinansowanie projektu/zakres informacji</w:t>
      </w:r>
      <w:bookmarkEnd w:id="20"/>
      <w:r w:rsidRPr="00F13476">
        <w:rPr>
          <w:rFonts w:asciiTheme="minorHAnsi" w:eastAsia="Calibri" w:hAnsiTheme="minorHAnsi"/>
          <w:szCs w:val="22"/>
          <w:lang w:eastAsia="en-US"/>
        </w:rPr>
        <w:t xml:space="preserve"> </w:t>
      </w:r>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Zakres wniosku o dofinansowanie p</w:t>
      </w:r>
      <w:r w:rsidR="00C52F7E">
        <w:rPr>
          <w:rFonts w:asciiTheme="minorHAnsi" w:hAnsiTheme="minorHAnsi" w:cs="Arial"/>
          <w:szCs w:val="22"/>
        </w:rPr>
        <w:t xml:space="preserve">rojektu stanowi Załącznik nr 3 </w:t>
      </w:r>
      <w:r w:rsidRPr="00393732">
        <w:rPr>
          <w:rFonts w:asciiTheme="minorHAnsi" w:hAnsiTheme="minorHAnsi" w:cs="Arial"/>
          <w:szCs w:val="22"/>
        </w:rPr>
        <w:t xml:space="preserve">do niniejszego Regulaminu konkursu. </w:t>
      </w: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Wykaz informacji, których należy udzielić ubiegając się o dofinansowanie projektu został zamieszczony na stronie: </w:t>
      </w:r>
      <w:hyperlink r:id="rId35" w:history="1">
        <w:r w:rsidRPr="00393732">
          <w:rPr>
            <w:rStyle w:val="Hipercze"/>
            <w:rFonts w:asciiTheme="minorHAnsi" w:hAnsiTheme="minorHAnsi" w:cs="Arial"/>
            <w:color w:val="auto"/>
            <w:szCs w:val="22"/>
            <w:u w:val="none"/>
          </w:rPr>
          <w:t>www.rpo.dolnyslask.pl</w:t>
        </w:r>
      </w:hyperlink>
      <w:r w:rsidR="00C52F7E">
        <w:rPr>
          <w:rFonts w:asciiTheme="minorHAnsi" w:hAnsiTheme="minorHAnsi" w:cs="Arial"/>
          <w:szCs w:val="22"/>
        </w:rPr>
        <w:t xml:space="preserve">, </w:t>
      </w:r>
      <w:r w:rsidRPr="00393732">
        <w:rPr>
          <w:rFonts w:asciiTheme="minorHAnsi" w:hAnsiTheme="minorHAnsi" w:cs="Arial"/>
          <w:szCs w:val="22"/>
        </w:rPr>
        <w:t>a w przypadku naborów przeznaczonych dla ZIT, także na stronach i</w:t>
      </w:r>
      <w:r w:rsidR="00A25158" w:rsidRPr="00393732">
        <w:rPr>
          <w:rFonts w:asciiTheme="minorHAnsi" w:hAnsiTheme="minorHAnsi" w:cs="Arial"/>
          <w:szCs w:val="22"/>
        </w:rPr>
        <w:t xml:space="preserve">nternetowych poszczególnych ZIT: www.zitwrof.pl, www.zitaj.jeleniagora.pl, </w:t>
      </w:r>
      <w:proofErr w:type="spellStart"/>
      <w:r w:rsidR="00A25158" w:rsidRPr="00393732">
        <w:rPr>
          <w:rFonts w:asciiTheme="minorHAnsi" w:hAnsiTheme="minorHAnsi" w:cs="Arial"/>
          <w:szCs w:val="22"/>
        </w:rPr>
        <w:t>www.ipaw.walbrzych.eu</w:t>
      </w:r>
      <w:proofErr w:type="spellEnd"/>
      <w:r w:rsidR="00A25158" w:rsidRPr="00393732">
        <w:rPr>
          <w:rFonts w:asciiTheme="minorHAnsi" w:hAnsiTheme="minorHAnsi" w:cs="Arial"/>
          <w:szCs w:val="22"/>
        </w:rPr>
        <w:t>.</w:t>
      </w: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W zależności od specyfiki projektu i sytuacji Wnioskodawcy ostateczny zakres informacji niezbędnych do wypełnienia wniosku w generatorze może być inny niż wskazany w załączniku.</w:t>
      </w:r>
    </w:p>
    <w:p w:rsidR="00B77E28" w:rsidRDefault="00B77E28" w:rsidP="00393732">
      <w:pPr>
        <w:spacing w:before="0" w:line="240" w:lineRule="auto"/>
        <w:jc w:val="both"/>
        <w:rPr>
          <w:rFonts w:asciiTheme="minorHAnsi" w:hAnsiTheme="minorHAnsi" w:cs="Arial"/>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IOK informuje, że wypełniając wniosek o dofinansowanie należy stosować aktualną </w:t>
      </w:r>
      <w:r w:rsidRPr="00393732">
        <w:rPr>
          <w:rFonts w:asciiTheme="minorHAnsi" w:hAnsiTheme="minorHAnsi" w:cs="Arial"/>
          <w:b/>
          <w:szCs w:val="22"/>
        </w:rPr>
        <w:t>„Instrukcję wypełniania wniosku o dofinansowanie projektu EFS w ramach Regionalnego Programu Operacyjnego Województwa Dolnośląskiego 2014-2020”</w:t>
      </w:r>
      <w:r w:rsidRPr="00393732">
        <w:rPr>
          <w:rFonts w:asciiTheme="minorHAnsi" w:hAnsiTheme="minorHAnsi" w:cs="Arial"/>
          <w:szCs w:val="22"/>
        </w:rPr>
        <w:t xml:space="preserve">, która jest umieszczona na stronie </w:t>
      </w:r>
      <w:hyperlink r:id="rId36" w:history="1">
        <w:r w:rsidRPr="00393732">
          <w:rPr>
            <w:rStyle w:val="Hipercze"/>
            <w:rFonts w:asciiTheme="minorHAnsi" w:hAnsiTheme="minorHAnsi" w:cs="Arial"/>
            <w:color w:val="auto"/>
            <w:szCs w:val="22"/>
            <w:u w:val="none"/>
          </w:rPr>
          <w:t>https://www.generator-efs.dolnyslask.pl/</w:t>
        </w:r>
      </w:hyperlink>
      <w:r w:rsidR="00601731">
        <w:rPr>
          <w:rFonts w:asciiTheme="minorHAnsi" w:hAnsiTheme="minorHAnsi"/>
          <w:szCs w:val="22"/>
        </w:rPr>
        <w:t xml:space="preserve"> w zakładce „Pomoc”.</w:t>
      </w:r>
    </w:p>
    <w:p w:rsidR="00C52F7E" w:rsidRDefault="00C52F7E" w:rsidP="00393732">
      <w:pPr>
        <w:spacing w:before="0" w:line="240" w:lineRule="auto"/>
        <w:jc w:val="both"/>
        <w:rPr>
          <w:rFonts w:asciiTheme="minorHAnsi" w:eastAsia="Calibri" w:hAnsiTheme="minorHAnsi" w:cs="MS Sans Serif"/>
          <w:b/>
          <w:szCs w:val="22"/>
        </w:rPr>
      </w:pPr>
    </w:p>
    <w:p w:rsidR="00AE2DBF" w:rsidRPr="00393732" w:rsidRDefault="00B77E28" w:rsidP="00393732">
      <w:pPr>
        <w:spacing w:before="0" w:line="240" w:lineRule="auto"/>
        <w:jc w:val="both"/>
        <w:rPr>
          <w:rFonts w:asciiTheme="minorHAnsi" w:eastAsia="Calibri" w:hAnsiTheme="minorHAnsi" w:cs="MS Sans Serif"/>
          <w:b/>
          <w:szCs w:val="22"/>
        </w:rPr>
      </w:pPr>
      <w:r>
        <w:rPr>
          <w:rFonts w:asciiTheme="minorHAnsi" w:eastAsia="Calibri" w:hAnsiTheme="minorHAnsi" w:cs="MS Sans Serif"/>
          <w:b/>
          <w:szCs w:val="22"/>
        </w:rPr>
        <w:t>IOK informuje</w:t>
      </w:r>
      <w:r w:rsidR="00AE2DBF" w:rsidRPr="00393732">
        <w:rPr>
          <w:rFonts w:asciiTheme="minorHAnsi" w:eastAsia="Calibri" w:hAnsiTheme="minorHAnsi" w:cs="MS Sans Serif"/>
          <w:b/>
          <w:szCs w:val="22"/>
        </w:rPr>
        <w:t>, że w przypadku projektów partnerskich na etapie składania wniosku nie jest wymagane składan</w:t>
      </w:r>
      <w:r w:rsidR="00C52F7E">
        <w:rPr>
          <w:rFonts w:asciiTheme="minorHAnsi" w:eastAsia="Calibri" w:hAnsiTheme="minorHAnsi" w:cs="MS Sans Serif"/>
          <w:b/>
          <w:szCs w:val="22"/>
        </w:rPr>
        <w:t xml:space="preserve">ie pełnomocnictwa </w:t>
      </w:r>
      <w:r w:rsidR="00AE2DBF" w:rsidRPr="00393732">
        <w:rPr>
          <w:rFonts w:asciiTheme="minorHAnsi" w:eastAsia="Calibri" w:hAnsiTheme="minorHAnsi" w:cs="MS Sans Serif"/>
          <w:b/>
          <w:szCs w:val="22"/>
        </w:rPr>
        <w:t>do reprezentowania Partnerów.</w:t>
      </w:r>
    </w:p>
    <w:p w:rsidR="00AE2DBF" w:rsidRPr="00393732" w:rsidRDefault="00AE2DBF" w:rsidP="00393732">
      <w:pPr>
        <w:spacing w:before="0" w:line="240" w:lineRule="auto"/>
        <w:jc w:val="both"/>
        <w:rPr>
          <w:rFonts w:asciiTheme="minorHAnsi" w:eastAsia="Calibri" w:hAnsiTheme="minorHAnsi" w:cs="MS Sans Serif"/>
          <w:b/>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21" w:name="_Toc484506332"/>
      <w:r w:rsidRPr="00F13476">
        <w:rPr>
          <w:rFonts w:asciiTheme="minorHAnsi" w:eastAsia="Calibri" w:hAnsiTheme="minorHAnsi"/>
          <w:szCs w:val="22"/>
          <w:lang w:eastAsia="en-US"/>
        </w:rPr>
        <w:t>Wzór umowy o dofinansowanie projektu</w:t>
      </w:r>
      <w:bookmarkEnd w:id="21"/>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Podstawą rozpoczęcia procesu przygotowania umowy o dofinansowanie projektu jest podjęcie przez Zarząd Województwa Dolnośląskiego uchwały w sprawie zatwierdzenia listy rankingowej wniosków o dofinansowanie projektów Regionalnego Programu Operacyjnego Województwa Dolnośląskiego 2014-202</w:t>
      </w:r>
      <w:r w:rsidR="00C52F7E">
        <w:rPr>
          <w:rFonts w:asciiTheme="minorHAnsi" w:hAnsiTheme="minorHAnsi"/>
          <w:szCs w:val="22"/>
        </w:rPr>
        <w:t xml:space="preserve">0, w ramach dostępnej alokacji </w:t>
      </w:r>
      <w:r w:rsidRPr="00393732">
        <w:rPr>
          <w:rFonts w:asciiTheme="minorHAnsi" w:hAnsiTheme="minorHAnsi"/>
          <w:szCs w:val="22"/>
        </w:rPr>
        <w:t>na dany nabór.</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Umowa o dofinansowanie projektu może być zawarta pod warunkiem otrzymania przez IZ RPO WD pisemnej informacji, że dany Wnioskodawca nie podlega wykluczeniu, o którym mowa w art. 207 ustawy z dnia 27 sierpnia 2009 r. o finansach publicznych (Dz. U. z 201</w:t>
      </w:r>
      <w:r w:rsidR="00156EA0">
        <w:rPr>
          <w:rFonts w:asciiTheme="minorHAnsi" w:hAnsiTheme="minorHAnsi"/>
          <w:szCs w:val="22"/>
        </w:rPr>
        <w:t>6</w:t>
      </w:r>
      <w:r w:rsidRPr="00393732">
        <w:rPr>
          <w:rFonts w:asciiTheme="minorHAnsi" w:hAnsiTheme="minorHAnsi"/>
          <w:szCs w:val="22"/>
        </w:rPr>
        <w:t xml:space="preserve"> r. poz. </w:t>
      </w:r>
      <w:r w:rsidR="00156EA0">
        <w:rPr>
          <w:rFonts w:asciiTheme="minorHAnsi" w:hAnsiTheme="minorHAnsi"/>
          <w:szCs w:val="22"/>
        </w:rPr>
        <w:t>1870</w:t>
      </w:r>
      <w:r w:rsidRPr="00393732">
        <w:rPr>
          <w:rFonts w:asciiTheme="minorHAnsi" w:hAnsiTheme="minorHAnsi"/>
          <w:szCs w:val="22"/>
        </w:rPr>
        <w:t xml:space="preserve">, </w:t>
      </w:r>
      <w:r w:rsidRPr="00393732">
        <w:rPr>
          <w:rFonts w:asciiTheme="minorHAnsi" w:hAnsiTheme="minorHAnsi"/>
          <w:szCs w:val="22"/>
        </w:rPr>
        <w:br/>
        <w:t xml:space="preserve">z </w:t>
      </w:r>
      <w:proofErr w:type="spellStart"/>
      <w:r w:rsidRPr="00393732">
        <w:rPr>
          <w:rFonts w:asciiTheme="minorHAnsi" w:hAnsiTheme="minorHAnsi"/>
          <w:szCs w:val="22"/>
        </w:rPr>
        <w:t>późn</w:t>
      </w:r>
      <w:proofErr w:type="spellEnd"/>
      <w:r w:rsidRPr="00393732">
        <w:rPr>
          <w:rFonts w:asciiTheme="minorHAnsi" w:hAnsiTheme="minorHAnsi"/>
          <w:szCs w:val="22"/>
        </w:rPr>
        <w:t xml:space="preserve">. zm.) i nie figuruje w rejestrze podmiotów wykluczonych, prowadzonym przez Ministra Finansów. Przedmiotowy warunek dotyczy również partnerów Wnioskodawcy. </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Beneficjent podpisując um</w:t>
      </w:r>
      <w:r w:rsidR="00C52F7E">
        <w:rPr>
          <w:rFonts w:asciiTheme="minorHAnsi" w:hAnsiTheme="minorHAnsi"/>
          <w:szCs w:val="22"/>
        </w:rPr>
        <w:t xml:space="preserve">owę o dofinansowanie zapewnia, </w:t>
      </w:r>
      <w:r w:rsidRPr="00393732">
        <w:rPr>
          <w:rFonts w:asciiTheme="minorHAnsi" w:hAnsiTheme="minorHAnsi"/>
          <w:szCs w:val="22"/>
        </w:rPr>
        <w:t>że wyznaczone przez niego</w:t>
      </w:r>
      <w:r w:rsidR="00C52F7E">
        <w:rPr>
          <w:rFonts w:asciiTheme="minorHAnsi" w:hAnsiTheme="minorHAnsi"/>
          <w:szCs w:val="22"/>
        </w:rPr>
        <w:t xml:space="preserve"> oraz przez partnera/partnerów </w:t>
      </w:r>
      <w:r w:rsidRPr="00393732">
        <w:rPr>
          <w:rFonts w:asciiTheme="minorHAnsi" w:hAnsiTheme="minorHAnsi"/>
          <w:szCs w:val="22"/>
        </w:rPr>
        <w:t xml:space="preserve">(o ile występuje partner/występują partnerzy) osoby będą wykorzystywały </w:t>
      </w:r>
      <w:r w:rsidRPr="00393732">
        <w:rPr>
          <w:rFonts w:asciiTheme="minorHAnsi" w:hAnsiTheme="minorHAnsi"/>
          <w:b/>
          <w:szCs w:val="22"/>
        </w:rPr>
        <w:t xml:space="preserve">profil zaufany </w:t>
      </w:r>
      <w:proofErr w:type="spellStart"/>
      <w:r w:rsidRPr="00393732">
        <w:rPr>
          <w:rFonts w:asciiTheme="minorHAnsi" w:hAnsiTheme="minorHAnsi"/>
          <w:b/>
          <w:szCs w:val="22"/>
        </w:rPr>
        <w:t>ePUAP</w:t>
      </w:r>
      <w:proofErr w:type="spellEnd"/>
      <w:r w:rsidRPr="00393732">
        <w:rPr>
          <w:rFonts w:asciiTheme="minorHAnsi" w:hAnsiTheme="minorHAnsi"/>
          <w:b/>
          <w:szCs w:val="22"/>
        </w:rPr>
        <w:t xml:space="preserve"> lub bezpieczny podpis elektroniczny</w:t>
      </w:r>
      <w:r w:rsidRPr="00393732">
        <w:rPr>
          <w:rFonts w:asciiTheme="minorHAnsi" w:hAnsiTheme="minorHAnsi"/>
          <w:szCs w:val="22"/>
        </w:rPr>
        <w:t xml:space="preserve"> weryfikowany za pomocą ważnego kwalifikowanego certyfikatu w ramach uwierzytelnienia czynności dokonywanych </w:t>
      </w:r>
      <w:r w:rsidRPr="00393732">
        <w:rPr>
          <w:rFonts w:asciiTheme="minorHAnsi" w:hAnsiTheme="minorHAnsi"/>
          <w:szCs w:val="22"/>
        </w:rPr>
        <w:br/>
        <w:t>w ramach SL2014. Podpisu</w:t>
      </w:r>
      <w:r w:rsidR="00C52F7E">
        <w:rPr>
          <w:rFonts w:asciiTheme="minorHAnsi" w:hAnsiTheme="minorHAnsi"/>
          <w:szCs w:val="22"/>
        </w:rPr>
        <w:t xml:space="preserve">jąc umowę osoba/y uprawniona/e </w:t>
      </w:r>
      <w:r w:rsidRPr="00393732">
        <w:rPr>
          <w:rFonts w:asciiTheme="minorHAnsi" w:hAnsiTheme="minorHAnsi"/>
          <w:szCs w:val="22"/>
        </w:rPr>
        <w:t xml:space="preserve">do reprezentowania Beneficjenta składa/ją </w:t>
      </w:r>
      <w:r w:rsidRPr="00393732">
        <w:rPr>
          <w:rFonts w:asciiTheme="minorHAnsi" w:hAnsiTheme="minorHAnsi"/>
          <w:b/>
          <w:szCs w:val="22"/>
        </w:rPr>
        <w:t>wniosek/ki o nadanie dostępu dla osoby/</w:t>
      </w:r>
      <w:proofErr w:type="spellStart"/>
      <w:r w:rsidRPr="00393732">
        <w:rPr>
          <w:rFonts w:asciiTheme="minorHAnsi" w:hAnsiTheme="minorHAnsi"/>
          <w:b/>
          <w:szCs w:val="22"/>
        </w:rPr>
        <w:t>ób</w:t>
      </w:r>
      <w:proofErr w:type="spellEnd"/>
      <w:r w:rsidRPr="00393732">
        <w:rPr>
          <w:rFonts w:asciiTheme="minorHAnsi" w:hAnsiTheme="minorHAnsi"/>
          <w:b/>
          <w:szCs w:val="22"/>
        </w:rPr>
        <w:t xml:space="preserve"> uprawnionej/</w:t>
      </w:r>
      <w:proofErr w:type="spellStart"/>
      <w:r w:rsidRPr="00393732">
        <w:rPr>
          <w:rFonts w:asciiTheme="minorHAnsi" w:hAnsiTheme="minorHAnsi"/>
          <w:b/>
          <w:szCs w:val="22"/>
        </w:rPr>
        <w:t>nych</w:t>
      </w:r>
      <w:proofErr w:type="spellEnd"/>
      <w:r w:rsidRPr="00393732">
        <w:rPr>
          <w:rFonts w:asciiTheme="minorHAnsi" w:hAnsiTheme="minorHAnsi"/>
          <w:b/>
          <w:szCs w:val="22"/>
        </w:rPr>
        <w:t xml:space="preserve"> w ramach SL2014</w:t>
      </w:r>
      <w:r w:rsidRPr="00393732">
        <w:rPr>
          <w:rFonts w:asciiTheme="minorHAnsi" w:hAnsiTheme="minorHAnsi"/>
          <w:szCs w:val="22"/>
        </w:rPr>
        <w:t>.</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Za pomocą tego systemu Beneficjent będzie m.in. składać wnioski o płatność, czy też p</w:t>
      </w:r>
      <w:r w:rsidR="00C52F7E">
        <w:rPr>
          <w:rFonts w:asciiTheme="minorHAnsi" w:hAnsiTheme="minorHAnsi"/>
          <w:szCs w:val="22"/>
        </w:rPr>
        <w:t xml:space="preserve">rzekazywać inne dane niezbędne </w:t>
      </w:r>
      <w:r w:rsidRPr="00393732">
        <w:rPr>
          <w:rFonts w:asciiTheme="minorHAnsi" w:hAnsiTheme="minorHAnsi"/>
          <w:szCs w:val="22"/>
        </w:rPr>
        <w:t xml:space="preserve">do realizacji projektu (np. aktualizować harmonogram płatności). </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Instrukcją pracy w SL2014 jest </w:t>
      </w:r>
      <w:r w:rsidR="00C52F7E">
        <w:rPr>
          <w:rFonts w:asciiTheme="minorHAnsi" w:hAnsiTheme="minorHAnsi"/>
          <w:szCs w:val="22"/>
        </w:rPr>
        <w:t xml:space="preserve">Podręcznik Beneficjenta SL2014 </w:t>
      </w:r>
      <w:r w:rsidRPr="00393732">
        <w:rPr>
          <w:rFonts w:asciiTheme="minorHAnsi" w:hAnsiTheme="minorHAnsi"/>
          <w:szCs w:val="22"/>
        </w:rPr>
        <w:t xml:space="preserve">dla Beneficjentów RPO WD 2014-2020 realizujących projekty dofinansowane ze środków EFS, który należy pobrać ze strony: </w:t>
      </w:r>
      <w:hyperlink r:id="rId37" w:history="1">
        <w:r w:rsidR="004F51F9" w:rsidRPr="00520A09">
          <w:rPr>
            <w:rStyle w:val="Hipercze"/>
            <w:rFonts w:ascii="Calibri" w:hAnsi="Calibri"/>
            <w:szCs w:val="22"/>
          </w:rPr>
          <w:t>http://rpo.dolnyslask.pl/podrecznik-beneficjenta-sl2014-efs/</w:t>
        </w:r>
      </w:hyperlink>
      <w:r w:rsidRPr="00393732">
        <w:rPr>
          <w:rFonts w:asciiTheme="minorHAnsi" w:hAnsiTheme="minorHAnsi"/>
          <w:szCs w:val="22"/>
        </w:rPr>
        <w:t>.</w:t>
      </w: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Podręcznik Beneficjanta w przypadku RPO WD 2014-2020 obejmuje informacje:</w:t>
      </w:r>
    </w:p>
    <w:p w:rsidR="00AE2DBF" w:rsidRPr="00C52F7E" w:rsidRDefault="00AE2DBF" w:rsidP="00082F94">
      <w:pPr>
        <w:pStyle w:val="Akapitzlist"/>
        <w:numPr>
          <w:ilvl w:val="0"/>
          <w:numId w:val="31"/>
        </w:numPr>
        <w:spacing w:before="0" w:line="240" w:lineRule="auto"/>
        <w:contextualSpacing/>
        <w:jc w:val="both"/>
        <w:rPr>
          <w:rFonts w:asciiTheme="minorHAnsi" w:hAnsiTheme="minorHAnsi"/>
          <w:sz w:val="22"/>
          <w:szCs w:val="22"/>
        </w:rPr>
      </w:pPr>
      <w:r w:rsidRPr="00C52F7E">
        <w:rPr>
          <w:rFonts w:asciiTheme="minorHAnsi" w:hAnsiTheme="minorHAnsi"/>
          <w:sz w:val="22"/>
          <w:szCs w:val="22"/>
        </w:rPr>
        <w:t>wspólne dla całego programu operacyjnego,</w:t>
      </w:r>
    </w:p>
    <w:p w:rsidR="00AE2DBF" w:rsidRPr="00C52F7E" w:rsidRDefault="00AE2DBF" w:rsidP="00082F94">
      <w:pPr>
        <w:pStyle w:val="Akapitzlist"/>
        <w:numPr>
          <w:ilvl w:val="0"/>
          <w:numId w:val="31"/>
        </w:numPr>
        <w:spacing w:before="0" w:line="240" w:lineRule="auto"/>
        <w:contextualSpacing/>
        <w:jc w:val="both"/>
        <w:rPr>
          <w:rFonts w:asciiTheme="minorHAnsi" w:hAnsiTheme="minorHAnsi"/>
          <w:sz w:val="22"/>
          <w:szCs w:val="22"/>
        </w:rPr>
      </w:pPr>
      <w:r w:rsidRPr="00C52F7E">
        <w:rPr>
          <w:rFonts w:asciiTheme="minorHAnsi" w:hAnsiTheme="minorHAnsi"/>
          <w:sz w:val="22"/>
          <w:szCs w:val="22"/>
        </w:rPr>
        <w:t>informacje dedykowane projektom EFS w ramach 10 Osi Priorytetowej RPO WD, dlatego należy go pobierać wyłącznie z ww. strony.</w:t>
      </w:r>
    </w:p>
    <w:p w:rsid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Dostęp do konta w SL2014 zostanie nadany automatycznie (informacja o potrzebie aktywacji konta użytkownika zostanie przekazana drogą elektroniczną przez system), po wprowadzaniu do systemu</w:t>
      </w:r>
      <w:r w:rsidRPr="00393732">
        <w:rPr>
          <w:rFonts w:asciiTheme="minorHAnsi" w:hAnsiTheme="minorHAnsi"/>
          <w:szCs w:val="22"/>
        </w:rPr>
        <w:t xml:space="preserve"> przez IZ RPO WD danych w zakresie podpisanej umowy o dofinansowanie projektu oraz danych zawartych w załączniku nr 5 do Wytycznych Ministra Infrastruktury i Rozwoju w zakresie warunków gromadzenia i przekazywania danych w postaci elektronicznej na lata 2014-2020, tj.  wniosku </w:t>
      </w:r>
      <w:r w:rsidR="00C52F7E">
        <w:rPr>
          <w:rFonts w:asciiTheme="minorHAnsi" w:hAnsiTheme="minorHAnsi"/>
          <w:szCs w:val="22"/>
        </w:rPr>
        <w:br/>
      </w:r>
      <w:r w:rsidRPr="00393732">
        <w:rPr>
          <w:rFonts w:asciiTheme="minorHAnsi" w:hAnsiTheme="minorHAnsi"/>
          <w:szCs w:val="22"/>
        </w:rPr>
        <w:t xml:space="preserve">o nadanie dostępu dla osób uprawnionych, zgodnie z § 17, ust. 2 standardowej umowy </w:t>
      </w:r>
      <w:r w:rsidR="00C52F7E">
        <w:rPr>
          <w:rFonts w:asciiTheme="minorHAnsi" w:hAnsiTheme="minorHAnsi"/>
          <w:szCs w:val="22"/>
        </w:rPr>
        <w:br/>
      </w:r>
      <w:r w:rsidRPr="00393732">
        <w:rPr>
          <w:rFonts w:asciiTheme="minorHAnsi" w:hAnsiTheme="minorHAnsi"/>
          <w:szCs w:val="22"/>
        </w:rPr>
        <w:t xml:space="preserve">o dofinansowanie projektu (lista osób uprawnionych do wykonywania czynności związanych </w:t>
      </w:r>
      <w:r w:rsidR="00C52F7E">
        <w:rPr>
          <w:rFonts w:asciiTheme="minorHAnsi" w:hAnsiTheme="minorHAnsi"/>
          <w:szCs w:val="22"/>
        </w:rPr>
        <w:br/>
      </w:r>
      <w:r w:rsidRPr="00393732">
        <w:rPr>
          <w:rFonts w:asciiTheme="minorHAnsi" w:hAnsiTheme="minorHAnsi"/>
          <w:szCs w:val="22"/>
        </w:rPr>
        <w:t>z realizacją Projektu), stąd też wniosek/wnioski o nadanie dostępu dla osób uprawnionych należy przekazać IZ RPO WD jako załączniki do umowy na etapie ich kompletowania przed sporządzeniem umowy. </w:t>
      </w:r>
      <w:r w:rsidR="00420157" w:rsidRPr="003624EC">
        <w:rPr>
          <w:rFonts w:ascii="Calibri" w:hAnsi="Calibri"/>
          <w:szCs w:val="22"/>
        </w:rPr>
        <w:t>Zmiana uprawnionego Użytkownika (aktualizacja danych oraz uprawnień, usunięcie użytkownika, dodanie nowego użytkownika) dokonywana jest za pomocą ww. wniosku</w:t>
      </w:r>
      <w:r w:rsidR="00420157">
        <w:rPr>
          <w:rFonts w:ascii="Calibri" w:hAnsi="Calibri"/>
          <w:szCs w:val="22"/>
        </w:rPr>
        <w:t xml:space="preserve"> </w:t>
      </w:r>
      <w:r w:rsidR="00420157" w:rsidRPr="00F21914">
        <w:rPr>
          <w:rFonts w:asciiTheme="minorHAnsi" w:hAnsiTheme="minorHAnsi"/>
          <w:color w:val="993366"/>
          <w:szCs w:val="22"/>
        </w:rPr>
        <w:t>poprzez SL2014</w:t>
      </w:r>
      <w:r w:rsidR="00420157" w:rsidRPr="00F21914">
        <w:rPr>
          <w:rFonts w:asciiTheme="minorHAnsi" w:hAnsiTheme="minorHAnsi"/>
          <w:szCs w:val="22"/>
        </w:rPr>
        <w:t xml:space="preserve"> </w:t>
      </w:r>
      <w:r w:rsidR="00420157" w:rsidRPr="00F21914">
        <w:rPr>
          <w:rFonts w:asciiTheme="minorHAnsi" w:hAnsiTheme="minorHAnsi"/>
          <w:color w:val="993366"/>
          <w:szCs w:val="22"/>
        </w:rPr>
        <w:t xml:space="preserve">zgodnie </w:t>
      </w:r>
      <w:r w:rsidR="00420157" w:rsidRPr="00F21914">
        <w:rPr>
          <w:rFonts w:asciiTheme="minorHAnsi" w:hAnsiTheme="minorHAnsi" w:cs="MS Sans Serif"/>
          <w:szCs w:val="22"/>
        </w:rPr>
        <w:t>załącznikiem nr 5 do</w:t>
      </w:r>
      <w:r w:rsidR="00420157" w:rsidRPr="00F21914">
        <w:rPr>
          <w:rFonts w:asciiTheme="minorHAnsi" w:hAnsiTheme="minorHAnsi" w:cs="Calibri"/>
          <w:szCs w:val="22"/>
        </w:rPr>
        <w:t xml:space="preserve"> </w:t>
      </w:r>
      <w:r w:rsidR="00420157">
        <w:rPr>
          <w:rFonts w:asciiTheme="minorHAnsi" w:hAnsiTheme="minorHAnsi" w:cs="Calibri"/>
          <w:szCs w:val="22"/>
        </w:rPr>
        <w:t xml:space="preserve">ww. </w:t>
      </w:r>
      <w:r w:rsidR="00420157" w:rsidRPr="009128E3">
        <w:rPr>
          <w:rFonts w:asciiTheme="minorHAnsi" w:hAnsiTheme="minorHAnsi" w:cs="Calibri"/>
          <w:szCs w:val="22"/>
        </w:rPr>
        <w:t>Wytycznych</w:t>
      </w:r>
      <w:r w:rsidR="00420157">
        <w:rPr>
          <w:rFonts w:asciiTheme="minorHAnsi" w:hAnsiTheme="minorHAnsi" w:cs="Calibri"/>
          <w:szCs w:val="22"/>
        </w:rPr>
        <w:t xml:space="preserve"> </w:t>
      </w:r>
      <w:r w:rsidR="00420157" w:rsidRPr="003624EC">
        <w:rPr>
          <w:rFonts w:ascii="Calibri" w:hAnsi="Calibri"/>
          <w:szCs w:val="22"/>
        </w:rPr>
        <w:t>i nie wymaga zmiany Umowy w formie aneksu.</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Umowa o dofinansowanie może zostać podpisana pod warunkiem złożenia przez Wnioskodawcę poprawnych dokumentów/załączników niezbędnych do podpisania umowy, o które Wnioskodawca zostanie poproszony w piśmie informującym o pozytywnym wyniku oceny wniosku </w:t>
      </w:r>
      <w:r w:rsidR="00C52F7E">
        <w:rPr>
          <w:rFonts w:asciiTheme="minorHAnsi" w:hAnsiTheme="minorHAnsi"/>
          <w:szCs w:val="22"/>
        </w:rPr>
        <w:br/>
      </w:r>
      <w:r w:rsidRPr="00393732">
        <w:rPr>
          <w:rFonts w:asciiTheme="minorHAnsi" w:hAnsiTheme="minorHAnsi"/>
          <w:szCs w:val="22"/>
        </w:rPr>
        <w:t>o dofinansowanie.</w:t>
      </w:r>
    </w:p>
    <w:p w:rsidR="00C52F7E" w:rsidRDefault="00C52F7E" w:rsidP="00393732">
      <w:pPr>
        <w:spacing w:before="0" w:line="240" w:lineRule="auto"/>
        <w:jc w:val="both"/>
        <w:rPr>
          <w:rFonts w:asciiTheme="minorHAnsi" w:hAnsiTheme="minorHAnsi"/>
          <w:szCs w:val="22"/>
        </w:rPr>
      </w:pP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Przed podpisaniem umowy o dofinansowanie </w:t>
      </w:r>
      <w:r w:rsidRPr="00C52F7E">
        <w:rPr>
          <w:rFonts w:asciiTheme="minorHAnsi" w:hAnsiTheme="minorHAnsi"/>
          <w:b/>
          <w:szCs w:val="22"/>
        </w:rPr>
        <w:t>IZ RPO WD będzie wymagać złożenia załączników wymienionych we wzorze umowy</w:t>
      </w:r>
      <w:r w:rsidRPr="00C52F7E">
        <w:rPr>
          <w:rFonts w:asciiTheme="minorHAnsi" w:hAnsiTheme="minorHAnsi"/>
          <w:szCs w:val="22"/>
        </w:rPr>
        <w:t xml:space="preserve"> o dofinansowanie projektu </w:t>
      </w:r>
      <w:r w:rsidRPr="00C52F7E">
        <w:rPr>
          <w:rFonts w:asciiTheme="minorHAnsi" w:hAnsiTheme="minorHAnsi"/>
          <w:b/>
          <w:szCs w:val="22"/>
        </w:rPr>
        <w:t>oraz dodatkowo</w:t>
      </w:r>
      <w:r w:rsidRPr="00C52F7E">
        <w:rPr>
          <w:rFonts w:asciiTheme="minorHAnsi" w:hAnsiTheme="minorHAnsi"/>
          <w:szCs w:val="22"/>
        </w:rPr>
        <w:t>:</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kopii statutu lub innego dokumentu stanowiącego podstawę prawną działalności Wnioskod</w:t>
      </w:r>
      <w:r w:rsidR="00C52F7E">
        <w:rPr>
          <w:rFonts w:asciiTheme="minorHAnsi" w:hAnsiTheme="minorHAnsi"/>
          <w:sz w:val="22"/>
          <w:szCs w:val="22"/>
        </w:rPr>
        <w:t xml:space="preserve">awcy potwierdzonej za zgodność </w:t>
      </w:r>
      <w:r w:rsidRPr="00C52F7E">
        <w:rPr>
          <w:rFonts w:asciiTheme="minorHAnsi" w:hAnsiTheme="minorHAnsi"/>
          <w:sz w:val="22"/>
          <w:szCs w:val="22"/>
        </w:rPr>
        <w:t>z oryginałem,</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 xml:space="preserve">potwierdzonego za zgodność </w:t>
      </w:r>
      <w:r w:rsidR="00420157">
        <w:rPr>
          <w:rFonts w:ascii="Calibri" w:hAnsi="Calibri"/>
          <w:szCs w:val="22"/>
        </w:rPr>
        <w:t>ze stanem aktualnym/rzeczywistym</w:t>
      </w:r>
      <w:r w:rsidRPr="00C52F7E">
        <w:rPr>
          <w:rFonts w:asciiTheme="minorHAnsi" w:hAnsiTheme="minorHAnsi"/>
          <w:sz w:val="22"/>
          <w:szCs w:val="22"/>
        </w:rPr>
        <w:t xml:space="preserve"> wypisu z organu rejestrowego dotyczącego Wnioskodawcy aktualnego na dzień podpisania umowy o dofinans</w:t>
      </w:r>
      <w:r w:rsidR="00C52F7E">
        <w:rPr>
          <w:rFonts w:asciiTheme="minorHAnsi" w:hAnsiTheme="minorHAnsi"/>
          <w:sz w:val="22"/>
          <w:szCs w:val="22"/>
        </w:rPr>
        <w:t xml:space="preserve">owanie (z okresu nie dłuższego </w:t>
      </w:r>
      <w:r w:rsidRPr="00C52F7E">
        <w:rPr>
          <w:rFonts w:asciiTheme="minorHAnsi" w:hAnsiTheme="minorHAnsi"/>
          <w:sz w:val="22"/>
          <w:szCs w:val="22"/>
        </w:rPr>
        <w:t xml:space="preserve">niż 3 miesiące przed planowanym dniem podpisania umowy), </w:t>
      </w:r>
      <w:r w:rsidRPr="00C52F7E">
        <w:rPr>
          <w:rFonts w:asciiTheme="minorHAnsi" w:hAnsiTheme="minorHAnsi"/>
          <w:sz w:val="22"/>
          <w:szCs w:val="22"/>
        </w:rPr>
        <w:br/>
        <w:t>np. wyciąg z Krajowego Rejestru Sądowego, innego właściwego rejestru (np. Centralna Ewidencja i Informacja o Działalności Gospodarczej) lub innego do</w:t>
      </w:r>
      <w:r w:rsidR="00C52F7E">
        <w:rPr>
          <w:rFonts w:asciiTheme="minorHAnsi" w:hAnsiTheme="minorHAnsi"/>
          <w:sz w:val="22"/>
          <w:szCs w:val="22"/>
        </w:rPr>
        <w:t xml:space="preserve">kumentu potwierdzającego formę </w:t>
      </w:r>
      <w:r w:rsidRPr="00C52F7E">
        <w:rPr>
          <w:rFonts w:asciiTheme="minorHAnsi" w:hAnsiTheme="minorHAnsi"/>
          <w:sz w:val="22"/>
          <w:szCs w:val="22"/>
        </w:rPr>
        <w:t xml:space="preserve">i charakter prowadzonej działalności wraz z danymi osób upoważnionych </w:t>
      </w:r>
      <w:r w:rsidR="00C52F7E">
        <w:rPr>
          <w:rFonts w:asciiTheme="minorHAnsi" w:hAnsiTheme="minorHAnsi"/>
          <w:sz w:val="22"/>
          <w:szCs w:val="22"/>
        </w:rPr>
        <w:br/>
      </w:r>
      <w:r w:rsidRPr="00C52F7E">
        <w:rPr>
          <w:rFonts w:asciiTheme="minorHAnsi" w:hAnsiTheme="minorHAnsi"/>
          <w:sz w:val="22"/>
          <w:szCs w:val="22"/>
        </w:rPr>
        <w:t>do podejmowania decyzji wiążących w imieniu Wnioskodawcy,</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pełnomocnictwa lub upoważnienia do reprezentowania Wnioskodawcy (załącznik</w:t>
      </w:r>
      <w:r w:rsidR="00C52F7E">
        <w:rPr>
          <w:rFonts w:asciiTheme="minorHAnsi" w:hAnsiTheme="minorHAnsi"/>
          <w:sz w:val="22"/>
          <w:szCs w:val="22"/>
        </w:rPr>
        <w:t xml:space="preserve"> wymagany jedynie w przypadku, </w:t>
      </w:r>
      <w:r w:rsidRPr="00C52F7E">
        <w:rPr>
          <w:rFonts w:asciiTheme="minorHAnsi" w:hAnsiTheme="minorHAnsi"/>
          <w:sz w:val="22"/>
          <w:szCs w:val="22"/>
        </w:rPr>
        <w:t>gdy wniosek jest podpisywany przez osobę/y nieposiadającą/e statutowych uprawnień d</w:t>
      </w:r>
      <w:r w:rsidR="00C52F7E">
        <w:rPr>
          <w:rFonts w:asciiTheme="minorHAnsi" w:hAnsiTheme="minorHAnsi"/>
          <w:sz w:val="22"/>
          <w:szCs w:val="22"/>
        </w:rPr>
        <w:t xml:space="preserve">o reprezentowania Wnioskodawcy </w:t>
      </w:r>
      <w:r w:rsidRPr="00C52F7E">
        <w:rPr>
          <w:rFonts w:asciiTheme="minorHAnsi" w:hAnsiTheme="minorHAnsi"/>
          <w:sz w:val="22"/>
          <w:szCs w:val="22"/>
        </w:rPr>
        <w:t>lub gdy z innych dokumentów wynika,</w:t>
      </w:r>
      <w:r w:rsidR="00C52F7E">
        <w:rPr>
          <w:rFonts w:asciiTheme="minorHAnsi" w:hAnsiTheme="minorHAnsi"/>
          <w:sz w:val="22"/>
          <w:szCs w:val="22"/>
        </w:rPr>
        <w:t xml:space="preserve"> że uprawnione </w:t>
      </w:r>
      <w:r w:rsidRPr="00C52F7E">
        <w:rPr>
          <w:rFonts w:asciiTheme="minorHAnsi" w:hAnsiTheme="minorHAnsi"/>
          <w:sz w:val="22"/>
          <w:szCs w:val="22"/>
        </w:rPr>
        <w:t>do podpisania wniosku są co najmniej 2 osoby),</w:t>
      </w:r>
    </w:p>
    <w:p w:rsidR="00AE2DBF" w:rsidRPr="00C52F7E" w:rsidRDefault="0028018F" w:rsidP="00082F94">
      <w:pPr>
        <w:pStyle w:val="Akapitzlist"/>
        <w:numPr>
          <w:ilvl w:val="0"/>
          <w:numId w:val="32"/>
        </w:numPr>
        <w:spacing w:before="0" w:line="240" w:lineRule="auto"/>
        <w:jc w:val="both"/>
        <w:rPr>
          <w:rFonts w:asciiTheme="minorHAnsi" w:hAnsiTheme="minorHAnsi"/>
          <w:i/>
          <w:sz w:val="22"/>
          <w:szCs w:val="22"/>
        </w:rPr>
      </w:pPr>
      <w:r>
        <w:rPr>
          <w:rFonts w:asciiTheme="minorHAnsi" w:hAnsiTheme="minorHAnsi"/>
          <w:sz w:val="22"/>
          <w:szCs w:val="22"/>
        </w:rPr>
        <w:t>wniosku/</w:t>
      </w:r>
      <w:proofErr w:type="spellStart"/>
      <w:r>
        <w:rPr>
          <w:rFonts w:asciiTheme="minorHAnsi" w:hAnsiTheme="minorHAnsi"/>
          <w:sz w:val="22"/>
          <w:szCs w:val="22"/>
        </w:rPr>
        <w:t>ków</w:t>
      </w:r>
      <w:proofErr w:type="spellEnd"/>
      <w:r>
        <w:rPr>
          <w:rFonts w:asciiTheme="minorHAnsi" w:hAnsiTheme="minorHAnsi"/>
          <w:sz w:val="22"/>
          <w:szCs w:val="22"/>
        </w:rPr>
        <w:t xml:space="preserve"> o </w:t>
      </w:r>
      <w:r w:rsidR="00AE2DBF" w:rsidRPr="00C52F7E">
        <w:rPr>
          <w:rFonts w:asciiTheme="minorHAnsi" w:hAnsiTheme="minorHAnsi"/>
          <w:sz w:val="22"/>
          <w:szCs w:val="22"/>
        </w:rPr>
        <w:t>nadanie dostępu dla osoby/</w:t>
      </w:r>
      <w:proofErr w:type="spellStart"/>
      <w:r w:rsidR="00AE2DBF" w:rsidRPr="00C52F7E">
        <w:rPr>
          <w:rFonts w:asciiTheme="minorHAnsi" w:hAnsiTheme="minorHAnsi"/>
          <w:sz w:val="22"/>
          <w:szCs w:val="22"/>
        </w:rPr>
        <w:t>ób</w:t>
      </w:r>
      <w:proofErr w:type="spellEnd"/>
      <w:r w:rsidR="00AE2DBF" w:rsidRPr="00C52F7E">
        <w:rPr>
          <w:rFonts w:asciiTheme="minorHAnsi" w:hAnsiTheme="minorHAnsi"/>
          <w:sz w:val="22"/>
          <w:szCs w:val="22"/>
        </w:rPr>
        <w:t xml:space="preserve"> uprawnionej/</w:t>
      </w:r>
      <w:proofErr w:type="spellStart"/>
      <w:r w:rsidR="00AE2DBF" w:rsidRPr="00C52F7E">
        <w:rPr>
          <w:rFonts w:asciiTheme="minorHAnsi" w:hAnsiTheme="minorHAnsi"/>
          <w:sz w:val="22"/>
          <w:szCs w:val="22"/>
        </w:rPr>
        <w:t>nych</w:t>
      </w:r>
      <w:proofErr w:type="spellEnd"/>
      <w:r w:rsidR="00AE2DBF" w:rsidRPr="00C52F7E">
        <w:rPr>
          <w:rFonts w:asciiTheme="minorHAnsi" w:hAnsiTheme="minorHAnsi"/>
          <w:sz w:val="22"/>
          <w:szCs w:val="22"/>
        </w:rPr>
        <w:t xml:space="preserve"> </w:t>
      </w:r>
      <w:r w:rsidR="00AE2DBF" w:rsidRPr="00C52F7E">
        <w:rPr>
          <w:rFonts w:asciiTheme="minorHAnsi" w:hAnsiTheme="minorHAnsi"/>
          <w:sz w:val="22"/>
          <w:szCs w:val="22"/>
        </w:rPr>
        <w:br/>
        <w:t>w ramach SL2014, zgodnie z </w:t>
      </w:r>
      <w:r w:rsidR="00AE2DBF" w:rsidRPr="00C52F7E">
        <w:rPr>
          <w:rFonts w:asciiTheme="minorHAnsi" w:hAnsiTheme="minorHAnsi" w:cs="MS Sans Serif"/>
          <w:sz w:val="22"/>
          <w:szCs w:val="22"/>
        </w:rPr>
        <w:t xml:space="preserve">załącznikiem nr 5 do </w:t>
      </w:r>
      <w:r w:rsidR="00AE2DBF" w:rsidRPr="00C52F7E">
        <w:rPr>
          <w:rFonts w:asciiTheme="minorHAnsi" w:hAnsiTheme="minorHAnsi" w:cs="Calibri"/>
          <w:i/>
          <w:sz w:val="22"/>
          <w:szCs w:val="22"/>
        </w:rPr>
        <w:t>Wytycznych Ministra Infrastruktury</w:t>
      </w:r>
      <w:r w:rsidR="00C52F7E">
        <w:rPr>
          <w:rFonts w:asciiTheme="minorHAnsi" w:hAnsiTheme="minorHAnsi" w:cs="Calibri"/>
          <w:i/>
          <w:sz w:val="22"/>
          <w:szCs w:val="22"/>
        </w:rPr>
        <w:br/>
      </w:r>
      <w:r w:rsidR="00AE2DBF" w:rsidRPr="00C52F7E">
        <w:rPr>
          <w:rFonts w:asciiTheme="minorHAnsi" w:hAnsiTheme="minorHAnsi" w:cs="Calibri"/>
          <w:i/>
          <w:sz w:val="22"/>
          <w:szCs w:val="22"/>
        </w:rPr>
        <w:lastRenderedPageBreak/>
        <w:t xml:space="preserve"> i Rozwoju w zakresie warunków gromadzenia i przekazywania danych w postaci elektronicznej na lata 2014-2020,</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informacji o numerze rac</w:t>
      </w:r>
      <w:r w:rsidR="00C52F7E">
        <w:rPr>
          <w:rFonts w:asciiTheme="minorHAnsi" w:hAnsiTheme="minorHAnsi"/>
          <w:sz w:val="22"/>
          <w:szCs w:val="22"/>
        </w:rPr>
        <w:t xml:space="preserve">hunku bankowego wyodrębnionego </w:t>
      </w:r>
      <w:r w:rsidRPr="00C52F7E">
        <w:rPr>
          <w:rFonts w:asciiTheme="minorHAnsi" w:hAnsiTheme="minorHAnsi"/>
          <w:sz w:val="22"/>
          <w:szCs w:val="22"/>
        </w:rPr>
        <w:t>dla projektu w zakresie: naz</w:t>
      </w:r>
      <w:r w:rsidR="00C52F7E">
        <w:rPr>
          <w:rFonts w:asciiTheme="minorHAnsi" w:hAnsiTheme="minorHAnsi"/>
          <w:sz w:val="22"/>
          <w:szCs w:val="22"/>
        </w:rPr>
        <w:t xml:space="preserve">wy właściciela rachunku, nazwy </w:t>
      </w:r>
      <w:r w:rsidRPr="00C52F7E">
        <w:rPr>
          <w:rFonts w:asciiTheme="minorHAnsi" w:hAnsiTheme="minorHAnsi"/>
          <w:sz w:val="22"/>
          <w:szCs w:val="22"/>
        </w:rPr>
        <w:t>i adresu banku, numeru rachunku,</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 xml:space="preserve">oświadczenia dotyczącego stosowania przepisów PZP, </w:t>
      </w:r>
    </w:p>
    <w:p w:rsidR="00FF6675" w:rsidRPr="00FF6675"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 xml:space="preserve">oświadczenia dotyczącego wydatków inwestycyjnych, </w:t>
      </w:r>
    </w:p>
    <w:p w:rsidR="00AE2DBF"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potwierdzonej za zgodność z oryginałem kopii umowy partnerskiej lub porozumienia, podpisanej</w:t>
      </w:r>
      <w:r w:rsidR="00C52F7E">
        <w:rPr>
          <w:rFonts w:asciiTheme="minorHAnsi" w:hAnsiTheme="minorHAnsi"/>
          <w:sz w:val="22"/>
          <w:szCs w:val="22"/>
        </w:rPr>
        <w:t xml:space="preserve"> przez strony </w:t>
      </w:r>
      <w:r w:rsidRPr="00C52F7E">
        <w:rPr>
          <w:rFonts w:asciiTheme="minorHAnsi" w:hAnsiTheme="minorHAnsi"/>
          <w:sz w:val="22"/>
          <w:szCs w:val="22"/>
        </w:rPr>
        <w:t xml:space="preserve">zawartej zgodnie </w:t>
      </w:r>
      <w:r w:rsidR="0028018F">
        <w:rPr>
          <w:rFonts w:asciiTheme="minorHAnsi" w:hAnsiTheme="minorHAnsi"/>
          <w:sz w:val="22"/>
          <w:szCs w:val="22"/>
        </w:rPr>
        <w:t>z zasadami określonymi w pkt. 31</w:t>
      </w:r>
      <w:r w:rsidRPr="00C52F7E">
        <w:rPr>
          <w:rFonts w:asciiTheme="minorHAnsi" w:hAnsiTheme="minorHAnsi"/>
          <w:sz w:val="22"/>
          <w:szCs w:val="22"/>
        </w:rPr>
        <w:t xml:space="preserve"> niniejszego regulaminu – w przypadku wniosku o dofinansowanie projektu składanego w partne</w:t>
      </w:r>
      <w:r w:rsidR="00FF6675">
        <w:rPr>
          <w:rFonts w:asciiTheme="minorHAnsi" w:hAnsiTheme="minorHAnsi"/>
          <w:sz w:val="22"/>
          <w:szCs w:val="22"/>
        </w:rPr>
        <w:t>rstwie,</w:t>
      </w:r>
    </w:p>
    <w:p w:rsidR="00E24FBA" w:rsidRPr="00E24FBA" w:rsidRDefault="00FF6675" w:rsidP="00082F94">
      <w:pPr>
        <w:pStyle w:val="Akapitzlist"/>
        <w:numPr>
          <w:ilvl w:val="0"/>
          <w:numId w:val="32"/>
        </w:numPr>
        <w:spacing w:before="0" w:line="240" w:lineRule="auto"/>
        <w:jc w:val="both"/>
        <w:rPr>
          <w:rFonts w:asciiTheme="minorHAnsi" w:hAnsiTheme="minorHAnsi"/>
          <w:sz w:val="22"/>
          <w:szCs w:val="22"/>
        </w:rPr>
      </w:pPr>
      <w:r w:rsidRPr="00E24FBA">
        <w:rPr>
          <w:rFonts w:asciiTheme="minorHAnsi" w:hAnsiTheme="minorHAnsi"/>
          <w:sz w:val="22"/>
          <w:szCs w:val="22"/>
        </w:rPr>
        <w:t xml:space="preserve">dokumentacji postępowań o udzielenie zamówienia </w:t>
      </w:r>
      <w:r w:rsidR="00E24FBA" w:rsidRPr="00E24FBA">
        <w:rPr>
          <w:rFonts w:asciiTheme="minorHAnsi" w:hAnsiTheme="minorHAnsi"/>
          <w:sz w:val="22"/>
          <w:szCs w:val="22"/>
        </w:rPr>
        <w:t xml:space="preserve">(zgodnie z ustawą z dnia 29 stycznia 2004 r. Prawo zamówień publicznych, zasadą konkurencyjności lub udokumentowanym rozeznaniem rynku), </w:t>
      </w:r>
      <w:r w:rsidRPr="00E24FBA">
        <w:rPr>
          <w:rFonts w:asciiTheme="minorHAnsi" w:hAnsiTheme="minorHAnsi"/>
          <w:sz w:val="22"/>
          <w:szCs w:val="22"/>
        </w:rPr>
        <w:t>zakończonych do dnia wyboru projektu do dofinansowania</w:t>
      </w:r>
      <w:r w:rsidR="00E24FBA">
        <w:rPr>
          <w:rFonts w:asciiTheme="minorHAnsi" w:hAnsiTheme="minorHAnsi"/>
          <w:sz w:val="22"/>
          <w:szCs w:val="22"/>
        </w:rPr>
        <w:t>,</w:t>
      </w:r>
    </w:p>
    <w:p w:rsidR="00FF6675" w:rsidRPr="00C52F7E" w:rsidRDefault="00E24FBA" w:rsidP="00082F94">
      <w:pPr>
        <w:pStyle w:val="Akapitzlist"/>
        <w:numPr>
          <w:ilvl w:val="0"/>
          <w:numId w:val="32"/>
        </w:numPr>
        <w:spacing w:before="0" w:line="240" w:lineRule="auto"/>
        <w:jc w:val="both"/>
        <w:rPr>
          <w:rFonts w:asciiTheme="minorHAnsi" w:hAnsiTheme="minorHAnsi"/>
          <w:sz w:val="22"/>
          <w:szCs w:val="22"/>
        </w:rPr>
      </w:pPr>
      <w:r w:rsidRPr="00E24FBA">
        <w:rPr>
          <w:rFonts w:asciiTheme="minorHAnsi" w:hAnsiTheme="minorHAnsi"/>
          <w:sz w:val="22"/>
          <w:szCs w:val="22"/>
        </w:rPr>
        <w:t>dokumentacji dotyczącej</w:t>
      </w:r>
      <w:r w:rsidR="00FF6675" w:rsidRPr="00E24FBA">
        <w:rPr>
          <w:rFonts w:asciiTheme="minorHAnsi" w:hAnsiTheme="minorHAnsi"/>
          <w:sz w:val="22"/>
          <w:szCs w:val="22"/>
        </w:rPr>
        <w:t xml:space="preserve"> wyboru partnerów spoza sektora finansów publicznych przez podmiot, o którym mowa w art. 3 ust. 1 ustawy z dnia 29 stycznia 200</w:t>
      </w:r>
      <w:r w:rsidRPr="00E24FBA">
        <w:rPr>
          <w:rFonts w:asciiTheme="minorHAnsi" w:hAnsiTheme="minorHAnsi"/>
          <w:sz w:val="22"/>
          <w:szCs w:val="22"/>
        </w:rPr>
        <w:t>4 r. Prawo zamówień publicznych</w:t>
      </w:r>
      <w:r w:rsidR="00FF6675" w:rsidRPr="00E24FBA">
        <w:rPr>
          <w:rFonts w:asciiTheme="minorHAnsi" w:hAnsiTheme="minorHAnsi"/>
          <w:sz w:val="22"/>
          <w:szCs w:val="22"/>
        </w:rPr>
        <w:t>.</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W przypadku negatywnej weryfikacji załączników, Wnioskodawca zostanie poinformowany </w:t>
      </w:r>
      <w:r w:rsidR="00C52F7E">
        <w:rPr>
          <w:rFonts w:asciiTheme="minorHAnsi" w:hAnsiTheme="minorHAnsi"/>
          <w:szCs w:val="22"/>
        </w:rPr>
        <w:br/>
      </w:r>
      <w:r w:rsidRPr="00C52F7E">
        <w:rPr>
          <w:rFonts w:asciiTheme="minorHAnsi" w:hAnsiTheme="minorHAnsi"/>
          <w:szCs w:val="22"/>
        </w:rPr>
        <w:t>o stwi</w:t>
      </w:r>
      <w:r w:rsidR="00C52F7E">
        <w:rPr>
          <w:rFonts w:asciiTheme="minorHAnsi" w:hAnsiTheme="minorHAnsi"/>
          <w:szCs w:val="22"/>
        </w:rPr>
        <w:t xml:space="preserve">erdzonych nieprawidłowościach, </w:t>
      </w:r>
      <w:r w:rsidRPr="00393732">
        <w:rPr>
          <w:rFonts w:asciiTheme="minorHAnsi" w:hAnsiTheme="minorHAnsi"/>
          <w:szCs w:val="22"/>
        </w:rPr>
        <w:t>bądź niekompletności przesłanych załączników.</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Niezłożenie żądanych załączników w wyznaczonym przez IOK terminie może oznaczać rezygnację z ubiegania się o dofinansowanie. Złożenie dokumentów zawierających informac</w:t>
      </w:r>
      <w:r w:rsidR="00C52F7E">
        <w:rPr>
          <w:rFonts w:asciiTheme="minorHAnsi" w:hAnsiTheme="minorHAnsi"/>
          <w:szCs w:val="22"/>
        </w:rPr>
        <w:t xml:space="preserve">je sprzeczne z treścią wniosku </w:t>
      </w:r>
      <w:r w:rsidRPr="00393732">
        <w:rPr>
          <w:rFonts w:asciiTheme="minorHAnsi" w:hAnsiTheme="minorHAnsi"/>
          <w:szCs w:val="22"/>
        </w:rPr>
        <w:t>o dofinansowanie projektu może sk</w:t>
      </w:r>
      <w:r w:rsidR="00C52F7E">
        <w:rPr>
          <w:rFonts w:asciiTheme="minorHAnsi" w:hAnsiTheme="minorHAnsi"/>
          <w:szCs w:val="22"/>
        </w:rPr>
        <w:t xml:space="preserve">utkować odstąpieniem przez IOK </w:t>
      </w:r>
      <w:r w:rsidRPr="00393732">
        <w:rPr>
          <w:rFonts w:asciiTheme="minorHAnsi" w:hAnsiTheme="minorHAnsi"/>
          <w:szCs w:val="22"/>
        </w:rPr>
        <w:t>od podpisania umowy.</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Wnioskodawca ubiegający się o otrzymanie dofinansowania, w przypadku wyłonienia jego projektu do dofinansowania, podpisuje z IZ RPO WD umowę o dofinansowanie projektu, której wzory stanowią załączniki nr </w:t>
      </w:r>
      <w:r w:rsidR="00B01FB7">
        <w:rPr>
          <w:rFonts w:asciiTheme="minorHAnsi" w:hAnsiTheme="minorHAnsi"/>
          <w:szCs w:val="22"/>
        </w:rPr>
        <w:t>8</w:t>
      </w:r>
      <w:r w:rsidRPr="00393732">
        <w:rPr>
          <w:rFonts w:asciiTheme="minorHAnsi" w:hAnsiTheme="minorHAnsi"/>
          <w:szCs w:val="22"/>
        </w:rPr>
        <w:t xml:space="preserve">, </w:t>
      </w:r>
      <w:r w:rsidR="00B01FB7">
        <w:rPr>
          <w:rFonts w:asciiTheme="minorHAnsi" w:hAnsiTheme="minorHAnsi"/>
          <w:szCs w:val="22"/>
        </w:rPr>
        <w:t>9</w:t>
      </w:r>
      <w:r w:rsidRPr="00393732">
        <w:rPr>
          <w:rFonts w:asciiTheme="minorHAnsi" w:hAnsiTheme="minorHAnsi"/>
          <w:szCs w:val="22"/>
        </w:rPr>
        <w:t xml:space="preserve"> i </w:t>
      </w:r>
      <w:r w:rsidR="00B01FB7">
        <w:rPr>
          <w:rFonts w:asciiTheme="minorHAnsi" w:hAnsiTheme="minorHAnsi"/>
          <w:szCs w:val="22"/>
        </w:rPr>
        <w:t>10</w:t>
      </w:r>
      <w:r w:rsidRPr="00393732">
        <w:rPr>
          <w:rFonts w:asciiTheme="minorHAnsi" w:hAnsiTheme="minorHAnsi"/>
          <w:szCs w:val="22"/>
        </w:rPr>
        <w:t xml:space="preserve"> do Regulaminu.</w:t>
      </w:r>
    </w:p>
    <w:p w:rsidR="00C52F7E" w:rsidRDefault="00C52F7E" w:rsidP="00393732">
      <w:pPr>
        <w:spacing w:before="0" w:line="240" w:lineRule="auto"/>
        <w:jc w:val="both"/>
        <w:rPr>
          <w:rFonts w:asciiTheme="minorHAnsi" w:hAnsiTheme="minorHAnsi"/>
          <w:szCs w:val="22"/>
        </w:rPr>
      </w:pP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Należy wybrać odpowiedni wzór umowy: </w:t>
      </w:r>
    </w:p>
    <w:p w:rsidR="00AE2DBF" w:rsidRPr="00C52F7E" w:rsidRDefault="00AE2DBF" w:rsidP="00082F94">
      <w:pPr>
        <w:pStyle w:val="Akapitzlist"/>
        <w:numPr>
          <w:ilvl w:val="0"/>
          <w:numId w:val="33"/>
        </w:numPr>
        <w:spacing w:before="0" w:line="240" w:lineRule="auto"/>
        <w:jc w:val="both"/>
        <w:rPr>
          <w:rFonts w:asciiTheme="minorHAnsi" w:hAnsiTheme="minorHAnsi"/>
          <w:sz w:val="22"/>
          <w:szCs w:val="22"/>
        </w:rPr>
      </w:pPr>
      <w:r w:rsidRPr="00C52F7E">
        <w:rPr>
          <w:rFonts w:asciiTheme="minorHAnsi" w:hAnsiTheme="minorHAnsi"/>
          <w:sz w:val="22"/>
          <w:szCs w:val="22"/>
        </w:rPr>
        <w:t>Wzór umowy o dofinansowanie projektu w ramach Regionalnego Programu Operacyjnego Województwa Dolnośląskiego 2014-2020 współfinansowanego ze środków Europejskiego Funduszu Społecznego,</w:t>
      </w:r>
    </w:p>
    <w:p w:rsidR="00AE2DBF" w:rsidRPr="00C52F7E" w:rsidRDefault="00AE2DBF" w:rsidP="00082F94">
      <w:pPr>
        <w:pStyle w:val="Akapitzlist"/>
        <w:numPr>
          <w:ilvl w:val="0"/>
          <w:numId w:val="33"/>
        </w:numPr>
        <w:spacing w:before="0" w:line="240" w:lineRule="auto"/>
        <w:jc w:val="both"/>
        <w:rPr>
          <w:rFonts w:asciiTheme="minorHAnsi" w:hAnsiTheme="minorHAnsi"/>
          <w:sz w:val="22"/>
          <w:szCs w:val="22"/>
        </w:rPr>
      </w:pPr>
      <w:r w:rsidRPr="00C52F7E">
        <w:rPr>
          <w:rFonts w:asciiTheme="minorHAnsi" w:hAnsiTheme="minorHAnsi"/>
          <w:sz w:val="22"/>
          <w:szCs w:val="22"/>
        </w:rPr>
        <w:t>Wzór umowy o dofinansowanie projektu w ramach Regionalnego Programu Operacyjnego Województwa Dolnośląskiego 2014-2020 współfinansowanego ze środków Europejskiego Funduszu Społecznego - uproszczone metody rozliczania,</w:t>
      </w:r>
    </w:p>
    <w:p w:rsidR="00AE2DBF" w:rsidRPr="00C52F7E" w:rsidRDefault="00AE2DBF" w:rsidP="00082F94">
      <w:pPr>
        <w:pStyle w:val="Akapitzlist"/>
        <w:numPr>
          <w:ilvl w:val="0"/>
          <w:numId w:val="33"/>
        </w:numPr>
        <w:spacing w:before="0" w:line="240" w:lineRule="auto"/>
        <w:jc w:val="both"/>
        <w:rPr>
          <w:rFonts w:asciiTheme="minorHAnsi" w:hAnsiTheme="minorHAnsi"/>
          <w:sz w:val="22"/>
          <w:szCs w:val="22"/>
        </w:rPr>
      </w:pPr>
      <w:r w:rsidRPr="00C52F7E">
        <w:rPr>
          <w:rFonts w:asciiTheme="minorHAnsi" w:hAnsiTheme="minorHAnsi"/>
          <w:sz w:val="22"/>
          <w:szCs w:val="22"/>
        </w:rPr>
        <w:t>Wzór porozumienia o dofinansowanie projektu w ramach Regionalnego Programu Operacyjnego Województwa Dolnośląskiego 2014-2020 współfinansowanego ze środków Europejskiego Funduszu Społecznego dla państwowych jednostek budżetowych.</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b/>
          <w:szCs w:val="22"/>
        </w:rPr>
        <w:t>IOK zastrzega sobie możliwość wprowadzenia zmian w treści wzoru umowy o dofinansowanie przed jej podpisaniem.</w:t>
      </w:r>
      <w:r w:rsidRPr="00C52F7E">
        <w:rPr>
          <w:rFonts w:asciiTheme="minorHAnsi" w:hAnsiTheme="minorHAnsi"/>
          <w:szCs w:val="22"/>
        </w:rPr>
        <w:t xml:space="preserve"> Informacja w tym zakresie oraz informacja o zakresie wprowadzonych zmian</w:t>
      </w:r>
      <w:r w:rsidRPr="00393732">
        <w:rPr>
          <w:rFonts w:asciiTheme="minorHAnsi" w:hAnsiTheme="minorHAnsi"/>
          <w:szCs w:val="22"/>
        </w:rPr>
        <w:t xml:space="preserve"> do wzoru umowy, będzie przekazywana Wnioskodawcy wraz z pismem informującym o możliwości podpisania umowy o dofinansowanie.</w:t>
      </w:r>
    </w:p>
    <w:p w:rsidR="00AE2DBF" w:rsidRPr="00393732" w:rsidRDefault="00AE2DBF" w:rsidP="00393732">
      <w:pPr>
        <w:spacing w:before="0" w:line="240" w:lineRule="auto"/>
        <w:jc w:val="both"/>
        <w:rPr>
          <w:rFonts w:asciiTheme="minorHAnsi" w:hAnsiTheme="minorHAnsi"/>
          <w:szCs w:val="22"/>
        </w:rPr>
      </w:pPr>
    </w:p>
    <w:p w:rsidR="005676E6" w:rsidRPr="00F13476" w:rsidRDefault="005676E6" w:rsidP="00082F94">
      <w:pPr>
        <w:pStyle w:val="Nagwek1"/>
        <w:numPr>
          <w:ilvl w:val="0"/>
          <w:numId w:val="15"/>
        </w:numPr>
        <w:spacing w:before="0" w:after="0"/>
        <w:rPr>
          <w:rFonts w:asciiTheme="minorHAnsi" w:eastAsia="Calibri" w:hAnsiTheme="minorHAnsi"/>
          <w:szCs w:val="22"/>
          <w:lang w:eastAsia="en-US"/>
        </w:rPr>
      </w:pPr>
      <w:bookmarkStart w:id="22" w:name="_Toc484506333"/>
      <w:r w:rsidRPr="00F13476">
        <w:rPr>
          <w:rFonts w:asciiTheme="minorHAnsi" w:eastAsia="Calibri" w:hAnsiTheme="minorHAnsi"/>
          <w:szCs w:val="22"/>
          <w:lang w:eastAsia="en-US"/>
        </w:rPr>
        <w:t>Warunki stosowania uproszczonych form rozliczania wydatków</w:t>
      </w:r>
      <w:r w:rsidR="00C52F7E" w:rsidRPr="00F13476">
        <w:rPr>
          <w:rFonts w:asciiTheme="minorHAnsi" w:eastAsia="Calibri" w:hAnsiTheme="minorHAnsi"/>
          <w:szCs w:val="22"/>
          <w:lang w:eastAsia="en-US"/>
        </w:rPr>
        <w:t xml:space="preserve"> i </w:t>
      </w:r>
      <w:r w:rsidRPr="00F13476">
        <w:rPr>
          <w:rFonts w:asciiTheme="minorHAnsi" w:eastAsia="Calibri" w:hAnsiTheme="minorHAnsi"/>
          <w:szCs w:val="22"/>
          <w:lang w:eastAsia="en-US"/>
        </w:rPr>
        <w:t>planowany zakres systemu zaliczek</w:t>
      </w:r>
      <w:bookmarkEnd w:id="22"/>
    </w:p>
    <w:p w:rsidR="005676E6" w:rsidRPr="00393732" w:rsidRDefault="005676E6" w:rsidP="00393732">
      <w:pPr>
        <w:spacing w:before="0" w:line="240" w:lineRule="auto"/>
        <w:jc w:val="both"/>
        <w:rPr>
          <w:rFonts w:asciiTheme="minorHAnsi" w:hAnsiTheme="minorHAnsi"/>
          <w:b/>
          <w:szCs w:val="22"/>
        </w:rPr>
      </w:pPr>
    </w:p>
    <w:p w:rsidR="005676E6" w:rsidRPr="00C52F7E" w:rsidRDefault="005676E6" w:rsidP="00393732">
      <w:pPr>
        <w:autoSpaceDE w:val="0"/>
        <w:autoSpaceDN w:val="0"/>
        <w:adjustRightInd w:val="0"/>
        <w:spacing w:before="0" w:line="240" w:lineRule="auto"/>
        <w:jc w:val="both"/>
        <w:rPr>
          <w:rFonts w:asciiTheme="minorHAnsi" w:eastAsia="Calibri" w:hAnsiTheme="minorHAnsi"/>
          <w:szCs w:val="22"/>
        </w:rPr>
      </w:pPr>
      <w:r w:rsidRPr="00C52F7E">
        <w:rPr>
          <w:rFonts w:asciiTheme="minorHAnsi" w:eastAsia="Calibri" w:hAnsiTheme="minorHAnsi"/>
          <w:szCs w:val="22"/>
        </w:rPr>
        <w:t>Beneficjent rozlicza koszty bezpośrednie w projekcie w następujący sposób:</w:t>
      </w:r>
    </w:p>
    <w:p w:rsidR="005676E6" w:rsidRPr="00C52F7E" w:rsidRDefault="005676E6" w:rsidP="00082F94">
      <w:pPr>
        <w:pStyle w:val="Akapitzlist"/>
        <w:numPr>
          <w:ilvl w:val="0"/>
          <w:numId w:val="34"/>
        </w:numPr>
        <w:autoSpaceDE w:val="0"/>
        <w:autoSpaceDN w:val="0"/>
        <w:adjustRightInd w:val="0"/>
        <w:spacing w:before="0" w:line="240" w:lineRule="auto"/>
        <w:jc w:val="both"/>
        <w:rPr>
          <w:rFonts w:asciiTheme="minorHAnsi" w:eastAsia="Calibri" w:hAnsiTheme="minorHAnsi"/>
          <w:b/>
          <w:sz w:val="22"/>
          <w:szCs w:val="22"/>
        </w:rPr>
      </w:pPr>
      <w:r w:rsidRPr="00C52F7E">
        <w:rPr>
          <w:rFonts w:asciiTheme="minorHAnsi" w:eastAsia="Calibri" w:hAnsiTheme="minorHAnsi"/>
          <w:b/>
          <w:sz w:val="22"/>
          <w:szCs w:val="22"/>
        </w:rPr>
        <w:t xml:space="preserve">na podstawie rzeczywiście poniesionych wydatków </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C52F7E">
        <w:rPr>
          <w:rFonts w:asciiTheme="minorHAnsi" w:eastAsia="Calibri" w:hAnsiTheme="minorHAnsi"/>
          <w:szCs w:val="22"/>
        </w:rPr>
        <w:t>W przypadku takiego projektu Beneficjent zobowiązuje się, zgodnie z przepisami prawa powszechnie obowiązującego, do prowadzenia wyodrębnionego kodu księgowego lub wyodrębnionej ewidencji</w:t>
      </w:r>
      <w:r w:rsidRPr="00393732">
        <w:rPr>
          <w:rFonts w:asciiTheme="minorHAnsi" w:eastAsia="Calibri" w:hAnsiTheme="minorHAnsi"/>
          <w:szCs w:val="22"/>
        </w:rPr>
        <w:t xml:space="preserve"> dotyczącej realizacji projektu, umożliwiających identyfikację poszczególnych operacji księgowych </w:t>
      </w:r>
      <w:r w:rsidR="00C52F7E">
        <w:rPr>
          <w:rFonts w:asciiTheme="minorHAnsi" w:eastAsia="Calibri" w:hAnsiTheme="minorHAnsi"/>
          <w:szCs w:val="22"/>
        </w:rPr>
        <w:br/>
      </w:r>
      <w:r w:rsidRPr="00393732">
        <w:rPr>
          <w:rFonts w:asciiTheme="minorHAnsi" w:eastAsia="Calibri" w:hAnsiTheme="minorHAnsi"/>
          <w:szCs w:val="22"/>
        </w:rPr>
        <w:t xml:space="preserve">i gospodarczych przeprowadzonych dla wszystkich wydatków w ramach </w:t>
      </w:r>
      <w:r w:rsidR="00C52F7E">
        <w:rPr>
          <w:rFonts w:asciiTheme="minorHAnsi" w:eastAsia="Calibri" w:hAnsiTheme="minorHAnsi"/>
          <w:szCs w:val="22"/>
        </w:rPr>
        <w:t xml:space="preserve">projektu w sposób przejrzysty, </w:t>
      </w:r>
      <w:r w:rsidRPr="00393732">
        <w:rPr>
          <w:rFonts w:asciiTheme="minorHAnsi" w:eastAsia="Calibri" w:hAnsiTheme="minorHAnsi"/>
          <w:szCs w:val="22"/>
        </w:rPr>
        <w:t xml:space="preserve">w zakresie m.in. rozrachunków, kosztów, przychodów, operacji przeprowadzanych </w:t>
      </w:r>
      <w:r w:rsidR="007C4EC6">
        <w:rPr>
          <w:rFonts w:asciiTheme="minorHAnsi" w:eastAsia="Calibri" w:hAnsiTheme="minorHAnsi"/>
          <w:szCs w:val="22"/>
        </w:rPr>
        <w:br/>
      </w:r>
      <w:r w:rsidRPr="00393732">
        <w:rPr>
          <w:rFonts w:asciiTheme="minorHAnsi" w:eastAsia="Calibri" w:hAnsiTheme="minorHAnsi"/>
          <w:szCs w:val="22"/>
        </w:rPr>
        <w:lastRenderedPageBreak/>
        <w:t>na rachunkach bankowych, operacji gotówkowych, aktywów (w tym środków trwałych) i innych operacji związanych z realizacją projektu, z wyłączeniem kosztów pośrednich.</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Beneficjenta prowadzącego księgi rachunkowe</w:t>
      </w:r>
      <w:r w:rsidR="00C52F7E">
        <w:rPr>
          <w:rFonts w:asciiTheme="minorHAnsi" w:eastAsia="Calibri" w:hAnsiTheme="minorHAnsi"/>
          <w:szCs w:val="22"/>
        </w:rPr>
        <w:t xml:space="preserve"> i sporządzającego Sprawozdania </w:t>
      </w:r>
      <w:r w:rsidRPr="00393732">
        <w:rPr>
          <w:rFonts w:asciiTheme="minorHAnsi" w:eastAsia="Calibri" w:hAnsiTheme="minorHAnsi"/>
          <w:szCs w:val="22"/>
        </w:rPr>
        <w:t xml:space="preserve">finansowe zgodnie z zasadami określonymi w ustawie z dnia 29 września 1994 r. o rachunkowości </w:t>
      </w:r>
      <w:r w:rsidRPr="00393732">
        <w:rPr>
          <w:rFonts w:asciiTheme="minorHAnsi" w:eastAsia="Calibri" w:hAnsiTheme="minorHAnsi"/>
          <w:szCs w:val="22"/>
        </w:rPr>
        <w:br/>
        <w:t xml:space="preserve">przez „oddzielny system księgowości </w:t>
      </w:r>
      <w:r w:rsidR="00C52F7E">
        <w:rPr>
          <w:rFonts w:asciiTheme="minorHAnsi" w:eastAsia="Calibri" w:hAnsiTheme="minorHAnsi"/>
          <w:szCs w:val="22"/>
        </w:rPr>
        <w:t xml:space="preserve">albo odpowiedni kod księgowy", </w:t>
      </w:r>
      <w:r w:rsidRPr="00393732">
        <w:rPr>
          <w:rFonts w:asciiTheme="minorHAnsi" w:eastAsia="Calibri" w:hAnsiTheme="minorHAnsi"/>
          <w:szCs w:val="22"/>
        </w:rPr>
        <w:t>o którym mowa w przepisach art. 125</w:t>
      </w:r>
      <w:r w:rsidR="00C52F7E">
        <w:rPr>
          <w:rFonts w:asciiTheme="minorHAnsi" w:eastAsia="Calibri" w:hAnsiTheme="minorHAnsi"/>
          <w:szCs w:val="22"/>
        </w:rPr>
        <w:t xml:space="preserve"> ust. 4 lit. b) Rozporządzenia </w:t>
      </w:r>
      <w:r w:rsidRPr="00393732">
        <w:rPr>
          <w:rFonts w:asciiTheme="minorHAnsi" w:eastAsia="Calibri" w:hAnsiTheme="minorHAnsi"/>
          <w:szCs w:val="22"/>
        </w:rPr>
        <w:t>nr 1303/2013, należy rozumieć e</w:t>
      </w:r>
      <w:r w:rsidR="00C52F7E">
        <w:rPr>
          <w:rFonts w:asciiTheme="minorHAnsi" w:eastAsia="Calibri" w:hAnsiTheme="minorHAnsi"/>
          <w:szCs w:val="22"/>
        </w:rPr>
        <w:t xml:space="preserve">widencję wyodrębnioną </w:t>
      </w:r>
      <w:r w:rsidR="007C4EC6">
        <w:rPr>
          <w:rFonts w:asciiTheme="minorHAnsi" w:eastAsia="Calibri" w:hAnsiTheme="minorHAnsi"/>
          <w:szCs w:val="22"/>
        </w:rPr>
        <w:br/>
      </w:r>
      <w:r w:rsidR="00C52F7E">
        <w:rPr>
          <w:rFonts w:asciiTheme="minorHAnsi" w:eastAsia="Calibri" w:hAnsiTheme="minorHAnsi"/>
          <w:szCs w:val="22"/>
        </w:rPr>
        <w:t xml:space="preserve">w ramach </w:t>
      </w:r>
      <w:r w:rsidRPr="00393732">
        <w:rPr>
          <w:rFonts w:asciiTheme="minorHAnsi" w:eastAsia="Calibri" w:hAnsiTheme="minorHAnsi"/>
          <w:szCs w:val="22"/>
        </w:rPr>
        <w:t>już prowadzonych przez daną jednostkę ksiąg rachunkowych (nie zaś odrębne księgi rachunkowe). W ramach tych ksiąg, Beneficjent zobowiązany jest do prowadzenia wyodrę</w:t>
      </w:r>
      <w:r w:rsidR="00C52F7E">
        <w:rPr>
          <w:rFonts w:asciiTheme="minorHAnsi" w:eastAsia="Calibri" w:hAnsiTheme="minorHAnsi"/>
          <w:szCs w:val="22"/>
        </w:rPr>
        <w:t xml:space="preserve">bnionej ewidencji dla operacji </w:t>
      </w:r>
      <w:r w:rsidRPr="00393732">
        <w:rPr>
          <w:rFonts w:asciiTheme="minorHAnsi" w:eastAsia="Calibri" w:hAnsiTheme="minorHAnsi"/>
          <w:szCs w:val="22"/>
        </w:rPr>
        <w:t xml:space="preserve">w ramach projektu. </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Beneficjenta, który nie prowadzi pełnej księgowości w oparciu o przepisy ustawy z dnia 29 września 1994 r. o rachunkowości, dopuszczalnym rozwiązaniem jest wy</w:t>
      </w:r>
      <w:r w:rsidR="007C4EC6">
        <w:rPr>
          <w:rFonts w:asciiTheme="minorHAnsi" w:eastAsia="Calibri" w:hAnsiTheme="minorHAnsi"/>
          <w:szCs w:val="22"/>
        </w:rPr>
        <w:t xml:space="preserve">korzystanie do celów ewidencji </w:t>
      </w:r>
      <w:r w:rsidRPr="00393732">
        <w:rPr>
          <w:rFonts w:asciiTheme="minorHAnsi" w:eastAsia="Calibri" w:hAnsiTheme="minorHAnsi"/>
          <w:szCs w:val="22"/>
        </w:rPr>
        <w:t>dla operacji w ramach projektu narzędzi księgowych, które Beneficjent jest zobowiązany stosować na podst</w:t>
      </w:r>
      <w:r w:rsidR="007C4EC6">
        <w:rPr>
          <w:rFonts w:asciiTheme="minorHAnsi" w:eastAsia="Calibri" w:hAnsiTheme="minorHAnsi"/>
          <w:szCs w:val="22"/>
        </w:rPr>
        <w:t xml:space="preserve">awie obowiązujących przepisów, </w:t>
      </w:r>
      <w:r w:rsidRPr="00393732">
        <w:rPr>
          <w:rFonts w:asciiTheme="minorHAnsi" w:eastAsia="Calibri" w:hAnsiTheme="minorHAnsi"/>
          <w:szCs w:val="22"/>
        </w:rPr>
        <w:t xml:space="preserve">tj. podatkowej księgi przychodów i rozchodów </w:t>
      </w:r>
      <w:r w:rsidR="007C4EC6">
        <w:rPr>
          <w:rFonts w:asciiTheme="minorHAnsi" w:eastAsia="Calibri" w:hAnsiTheme="minorHAnsi"/>
          <w:szCs w:val="22"/>
        </w:rPr>
        <w:br/>
      </w:r>
      <w:r w:rsidRPr="00393732">
        <w:rPr>
          <w:rFonts w:asciiTheme="minorHAnsi" w:eastAsia="Calibri" w:hAnsiTheme="minorHAnsi"/>
          <w:szCs w:val="22"/>
        </w:rPr>
        <w:t xml:space="preserve">(w rozumieniu art. 24a ustawy z dnia 26 lipca 1991 r. o podatku dochodowym od osób fizycznych - </w:t>
      </w:r>
      <w:proofErr w:type="spellStart"/>
      <w:r w:rsidRPr="00393732">
        <w:rPr>
          <w:rFonts w:asciiTheme="minorHAnsi" w:eastAsia="Calibri" w:hAnsiTheme="minorHAnsi"/>
          <w:szCs w:val="22"/>
        </w:rPr>
        <w:t>Dz.U</w:t>
      </w:r>
      <w:proofErr w:type="spellEnd"/>
      <w:r w:rsidRPr="00393732">
        <w:rPr>
          <w:rFonts w:asciiTheme="minorHAnsi" w:eastAsia="Calibri" w:hAnsiTheme="minorHAnsi"/>
          <w:szCs w:val="22"/>
        </w:rPr>
        <w:t xml:space="preserve">. z 2012 r. poz. 361 z </w:t>
      </w:r>
      <w:proofErr w:type="spellStart"/>
      <w:r w:rsidRPr="00393732">
        <w:rPr>
          <w:rFonts w:asciiTheme="minorHAnsi" w:eastAsia="Calibri" w:hAnsiTheme="minorHAnsi"/>
          <w:szCs w:val="22"/>
        </w:rPr>
        <w:t>późn</w:t>
      </w:r>
      <w:proofErr w:type="spellEnd"/>
      <w:r w:rsidRPr="00393732">
        <w:rPr>
          <w:rFonts w:asciiTheme="minorHAnsi" w:eastAsia="Calibri" w:hAnsiTheme="minorHAnsi"/>
          <w:szCs w:val="22"/>
        </w:rPr>
        <w:t>. zm.). W przypadku tego typu Beneficjenta, wymóg zapewnienia oddzielnej ewidencji dla projektu może być spełniony jedynie poprzez wprowadzenie odpowiedniego (wyodrębnionego) kodu księgowego dla wszystkich transakcji dotyczących projektu.</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w:t>
      </w:r>
      <w:r w:rsidR="007C4EC6">
        <w:rPr>
          <w:rFonts w:asciiTheme="minorHAnsi" w:eastAsia="Calibri" w:hAnsiTheme="minorHAnsi"/>
          <w:szCs w:val="22"/>
        </w:rPr>
        <w:br/>
      </w:r>
      <w:r w:rsidRPr="00393732">
        <w:rPr>
          <w:rFonts w:asciiTheme="minorHAnsi" w:eastAsia="Calibri" w:hAnsiTheme="minorHAnsi"/>
          <w:szCs w:val="22"/>
        </w:rPr>
        <w:t xml:space="preserve">do umowy o dofinansowanie projektu. </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Obowiązek ten dotyczy każdego z partnerów (o ile występują), w zakresie tej części projektu, </w:t>
      </w:r>
      <w:r w:rsidR="007C4EC6">
        <w:rPr>
          <w:rFonts w:asciiTheme="minorHAnsi" w:eastAsia="Calibri" w:hAnsiTheme="minorHAnsi"/>
          <w:szCs w:val="22"/>
        </w:rPr>
        <w:br/>
      </w:r>
      <w:r w:rsidRPr="00393732">
        <w:rPr>
          <w:rFonts w:asciiTheme="minorHAnsi" w:eastAsia="Calibri" w:hAnsiTheme="minorHAnsi"/>
          <w:szCs w:val="22"/>
        </w:rPr>
        <w:t>za której realizację odpowiada dany partner.</w:t>
      </w:r>
    </w:p>
    <w:p w:rsidR="005676E6" w:rsidRPr="007C4EC6" w:rsidRDefault="005676E6" w:rsidP="00082F94">
      <w:pPr>
        <w:pStyle w:val="Akapitzlist"/>
        <w:numPr>
          <w:ilvl w:val="0"/>
          <w:numId w:val="34"/>
        </w:numPr>
        <w:autoSpaceDE w:val="0"/>
        <w:autoSpaceDN w:val="0"/>
        <w:adjustRightInd w:val="0"/>
        <w:spacing w:before="0" w:line="240" w:lineRule="auto"/>
        <w:jc w:val="both"/>
        <w:rPr>
          <w:rFonts w:asciiTheme="minorHAnsi" w:eastAsia="Calibri" w:hAnsiTheme="minorHAnsi"/>
          <w:b/>
          <w:sz w:val="22"/>
          <w:szCs w:val="22"/>
        </w:rPr>
      </w:pPr>
      <w:r w:rsidRPr="007C4EC6">
        <w:rPr>
          <w:rFonts w:asciiTheme="minorHAnsi" w:eastAsia="Calibri" w:hAnsiTheme="minorHAnsi"/>
          <w:b/>
          <w:sz w:val="22"/>
          <w:szCs w:val="22"/>
        </w:rPr>
        <w:t xml:space="preserve">na podstawie metod uproszczonych: </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 xml:space="preserve">Zgodnie z kryterium formalnym, w przypadku projektów, w których </w:t>
      </w:r>
      <w:r w:rsidRPr="00393732">
        <w:rPr>
          <w:rFonts w:asciiTheme="minorHAnsi" w:hAnsiTheme="minorHAnsi" w:cs="Arial"/>
          <w:kern w:val="1"/>
          <w:szCs w:val="22"/>
        </w:rPr>
        <w:t xml:space="preserve">wartość wkładu publicznego </w:t>
      </w:r>
      <w:r w:rsidRPr="00113223">
        <w:rPr>
          <w:rFonts w:asciiTheme="minorHAnsi" w:hAnsiTheme="minorHAnsi" w:cs="Arial"/>
          <w:kern w:val="1"/>
          <w:szCs w:val="22"/>
        </w:rPr>
        <w:t xml:space="preserve">(środków publicznych) nie przekracza 100 000 EUR </w:t>
      </w:r>
      <w:r w:rsidR="00F13476" w:rsidRPr="00113223">
        <w:rPr>
          <w:rFonts w:asciiTheme="minorHAnsi" w:hAnsiTheme="minorHAnsi" w:cs="Arial"/>
          <w:kern w:val="1"/>
          <w:szCs w:val="22"/>
        </w:rPr>
        <w:t xml:space="preserve">tj. </w:t>
      </w:r>
      <w:r w:rsidR="00D40B80">
        <w:rPr>
          <w:rFonts w:asciiTheme="minorHAnsi" w:hAnsiTheme="minorHAnsi" w:cs="Arial"/>
          <w:kern w:val="1"/>
          <w:szCs w:val="22"/>
        </w:rPr>
        <w:t>422 160</w:t>
      </w:r>
      <w:r w:rsidR="00F13476" w:rsidRPr="00113223">
        <w:rPr>
          <w:rFonts w:asciiTheme="minorHAnsi" w:hAnsiTheme="minorHAnsi" w:cs="Arial"/>
          <w:kern w:val="1"/>
          <w:szCs w:val="22"/>
        </w:rPr>
        <w:t xml:space="preserve"> PLN </w:t>
      </w:r>
      <w:r w:rsidRPr="00113223">
        <w:rPr>
          <w:rFonts w:asciiTheme="minorHAnsi" w:hAnsiTheme="minorHAnsi" w:cs="Arial"/>
          <w:szCs w:val="22"/>
        </w:rPr>
        <w:t>wydatki rozliczane są z</w:t>
      </w:r>
      <w:r w:rsidRPr="00393732">
        <w:rPr>
          <w:rFonts w:asciiTheme="minorHAnsi" w:hAnsiTheme="minorHAnsi" w:cs="Arial"/>
          <w:szCs w:val="22"/>
        </w:rPr>
        <w:t xml:space="preserve"> zastosowaniem kwot ryczałtowych. Powyższa kwota jest przeliczana na PLN z wykorzystaniem miesięcznego obrachunkowego kursu wymiany stosowanego przez Komisję Europejską </w:t>
      </w:r>
      <w:r w:rsidRPr="00393732">
        <w:rPr>
          <w:rFonts w:asciiTheme="minorHAnsi" w:hAnsiTheme="minorHAnsi" w:cs="Arial"/>
          <w:b/>
          <w:szCs w:val="22"/>
        </w:rPr>
        <w:t xml:space="preserve">aktualnego na dzień ogłoszenia konkursu </w:t>
      </w:r>
      <w:r w:rsidRPr="002934B5">
        <w:rPr>
          <w:rFonts w:asciiTheme="minorHAnsi" w:hAnsiTheme="minorHAnsi" w:cs="Arial"/>
          <w:szCs w:val="22"/>
        </w:rPr>
        <w:t>z</w:t>
      </w:r>
      <w:r w:rsidRPr="002934B5">
        <w:rPr>
          <w:rFonts w:asciiTheme="minorHAnsi" w:hAnsiTheme="minorHAnsi"/>
          <w:szCs w:val="22"/>
        </w:rPr>
        <w:t>godnie</w:t>
      </w:r>
      <w:r w:rsidRPr="00393732">
        <w:rPr>
          <w:rFonts w:asciiTheme="minorHAnsi" w:hAnsiTheme="minorHAnsi"/>
          <w:szCs w:val="22"/>
        </w:rPr>
        <w:t xml:space="preserve"> z </w:t>
      </w:r>
      <w:r w:rsidR="007C4EC6">
        <w:rPr>
          <w:rFonts w:asciiTheme="minorHAnsi" w:eastAsia="Calibri" w:hAnsiTheme="minorHAnsi"/>
          <w:bCs/>
          <w:i/>
          <w:szCs w:val="22"/>
          <w:lang w:eastAsia="en-US"/>
        </w:rPr>
        <w:t xml:space="preserve">Wytycznymi </w:t>
      </w:r>
      <w:r w:rsidRPr="00393732">
        <w:rPr>
          <w:rFonts w:asciiTheme="minorHAnsi" w:eastAsia="Calibri" w:hAnsiTheme="minorHAnsi"/>
          <w:bCs/>
          <w:i/>
          <w:szCs w:val="22"/>
          <w:lang w:eastAsia="en-US"/>
        </w:rPr>
        <w:t xml:space="preserve">w zakresie </w:t>
      </w:r>
      <w:proofErr w:type="spellStart"/>
      <w:r w:rsidRPr="00393732">
        <w:rPr>
          <w:rFonts w:asciiTheme="minorHAnsi" w:eastAsia="Calibri" w:hAnsiTheme="minorHAnsi"/>
          <w:bCs/>
          <w:i/>
          <w:szCs w:val="22"/>
          <w:lang w:eastAsia="en-US"/>
        </w:rPr>
        <w:t>kwalifikowalno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w:t>
      </w:r>
      <w:proofErr w:type="spellEnd"/>
      <w:r w:rsidRPr="00393732">
        <w:rPr>
          <w:rFonts w:asciiTheme="minorHAnsi" w:eastAsia="Calibri" w:hAnsiTheme="minorHAnsi"/>
          <w:bCs/>
          <w:i/>
          <w:szCs w:val="22"/>
          <w:lang w:eastAsia="en-US"/>
        </w:rPr>
        <w:t xml:space="preserve"> wydatków w ramach Europejskiego Funduszu Rozwoju Regionalnego, Europejskiego Funduszu Społecznego oraz Funduszu Spójno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na lata 2014-2020.</w:t>
      </w:r>
      <w:r w:rsidRPr="00393732">
        <w:rPr>
          <w:rFonts w:asciiTheme="minorHAnsi" w:eastAsia="Calibri" w:hAnsiTheme="minorHAnsi" w:cs="Arial"/>
          <w:color w:val="000000"/>
          <w:szCs w:val="22"/>
        </w:rPr>
        <w:t xml:space="preserve"> </w:t>
      </w:r>
    </w:p>
    <w:p w:rsidR="007C4EC6" w:rsidRDefault="007C4EC6" w:rsidP="00393732">
      <w:pPr>
        <w:pStyle w:val="Akapitzlist"/>
        <w:spacing w:before="0" w:line="240" w:lineRule="auto"/>
        <w:ind w:left="0"/>
        <w:jc w:val="both"/>
        <w:rPr>
          <w:rFonts w:asciiTheme="minorHAnsi" w:hAnsiTheme="minorHAnsi"/>
          <w:sz w:val="22"/>
          <w:szCs w:val="22"/>
        </w:rPr>
      </w:pPr>
    </w:p>
    <w:p w:rsidR="005676E6" w:rsidRPr="00393732" w:rsidRDefault="005676E6" w:rsidP="00393732">
      <w:pPr>
        <w:pStyle w:val="Akapitzlist"/>
        <w:spacing w:before="0" w:line="240" w:lineRule="auto"/>
        <w:ind w:left="0"/>
        <w:jc w:val="both"/>
        <w:rPr>
          <w:rFonts w:asciiTheme="minorHAnsi" w:hAnsiTheme="minorHAnsi" w:cs="Arial"/>
          <w:sz w:val="22"/>
          <w:szCs w:val="22"/>
        </w:rPr>
      </w:pPr>
      <w:r w:rsidRPr="00393732">
        <w:rPr>
          <w:rFonts w:asciiTheme="minorHAnsi" w:hAnsiTheme="minorHAnsi"/>
          <w:sz w:val="22"/>
          <w:szCs w:val="22"/>
        </w:rPr>
        <w:t>Przez wkład publiczny należy rozum</w:t>
      </w:r>
      <w:r w:rsidR="007C4EC6">
        <w:rPr>
          <w:rFonts w:asciiTheme="minorHAnsi" w:hAnsiTheme="minorHAnsi"/>
          <w:sz w:val="22"/>
          <w:szCs w:val="22"/>
        </w:rPr>
        <w:t xml:space="preserve">ieć wszystkie środki publiczne </w:t>
      </w:r>
      <w:r w:rsidRPr="00393732">
        <w:rPr>
          <w:rFonts w:asciiTheme="minorHAnsi" w:hAnsiTheme="minorHAnsi"/>
          <w:sz w:val="22"/>
          <w:szCs w:val="22"/>
        </w:rPr>
        <w:t>w projekcie, a więc sumę dofinansowani</w:t>
      </w:r>
      <w:r w:rsidR="007C4EC6">
        <w:rPr>
          <w:rFonts w:asciiTheme="minorHAnsi" w:hAnsiTheme="minorHAnsi"/>
          <w:sz w:val="22"/>
          <w:szCs w:val="22"/>
        </w:rPr>
        <w:t xml:space="preserve">a (środki EFS + dotacja celowa </w:t>
      </w:r>
      <w:r w:rsidRPr="00393732">
        <w:rPr>
          <w:rFonts w:asciiTheme="minorHAnsi" w:hAnsiTheme="minorHAnsi"/>
          <w:sz w:val="22"/>
          <w:szCs w:val="22"/>
        </w:rPr>
        <w:t xml:space="preserve">z budżetu państwa) wraz z wkładem własnym beneficjenta pochodzącym ze środków publicznych np. </w:t>
      </w:r>
      <w:proofErr w:type="spellStart"/>
      <w:r w:rsidRPr="00393732">
        <w:rPr>
          <w:rFonts w:asciiTheme="minorHAnsi" w:hAnsiTheme="minorHAnsi"/>
          <w:sz w:val="22"/>
          <w:szCs w:val="22"/>
        </w:rPr>
        <w:t>jst</w:t>
      </w:r>
      <w:proofErr w:type="spellEnd"/>
      <w:r w:rsidRPr="00393732">
        <w:rPr>
          <w:rFonts w:asciiTheme="minorHAnsi" w:hAnsiTheme="minorHAnsi"/>
          <w:sz w:val="22"/>
          <w:szCs w:val="22"/>
        </w:rPr>
        <w:t>.</w:t>
      </w:r>
    </w:p>
    <w:p w:rsidR="007C4EC6" w:rsidRDefault="007C4EC6" w:rsidP="00393732">
      <w:pPr>
        <w:autoSpaceDE w:val="0"/>
        <w:autoSpaceDN w:val="0"/>
        <w:adjustRightInd w:val="0"/>
        <w:spacing w:before="0" w:line="240" w:lineRule="auto"/>
        <w:jc w:val="both"/>
        <w:rPr>
          <w:rFonts w:asciiTheme="minorHAnsi" w:hAnsiTheme="minorHAnsi" w:cs="Arial"/>
          <w:b/>
          <w:szCs w:val="22"/>
        </w:rPr>
      </w:pPr>
    </w:p>
    <w:p w:rsidR="005676E6" w:rsidRPr="00393732" w:rsidRDefault="005676E6" w:rsidP="00393732">
      <w:pPr>
        <w:autoSpaceDE w:val="0"/>
        <w:autoSpaceDN w:val="0"/>
        <w:adjustRightInd w:val="0"/>
        <w:spacing w:before="0" w:line="240" w:lineRule="auto"/>
        <w:jc w:val="both"/>
        <w:rPr>
          <w:rFonts w:asciiTheme="minorHAnsi" w:hAnsiTheme="minorHAnsi" w:cs="Arial"/>
          <w:b/>
          <w:szCs w:val="22"/>
        </w:rPr>
      </w:pPr>
      <w:r w:rsidRPr="00393732">
        <w:rPr>
          <w:rFonts w:asciiTheme="minorHAnsi" w:hAnsiTheme="minorHAnsi" w:cs="Arial"/>
          <w:b/>
          <w:szCs w:val="22"/>
        </w:rPr>
        <w:t>UWAGA!:</w:t>
      </w:r>
    </w:p>
    <w:p w:rsidR="005676E6" w:rsidRPr="00393732" w:rsidRDefault="005676E6" w:rsidP="00393732">
      <w:pPr>
        <w:autoSpaceDE w:val="0"/>
        <w:autoSpaceDN w:val="0"/>
        <w:adjustRightInd w:val="0"/>
        <w:spacing w:before="0" w:line="240" w:lineRule="auto"/>
        <w:jc w:val="both"/>
        <w:rPr>
          <w:rFonts w:asciiTheme="minorHAnsi" w:eastAsia="Calibri" w:hAnsiTheme="minorHAnsi"/>
          <w:b/>
          <w:szCs w:val="22"/>
        </w:rPr>
      </w:pPr>
      <w:r w:rsidRPr="00393732">
        <w:rPr>
          <w:rFonts w:asciiTheme="minorHAnsi" w:hAnsiTheme="minorHAnsi" w:cs="Arial"/>
          <w:b/>
          <w:szCs w:val="22"/>
        </w:rPr>
        <w:t xml:space="preserve">Projekt, w którym wartość wkładu publicznego (środków publicznych) nie przekracza wyrażonej </w:t>
      </w:r>
      <w:r w:rsidR="007C4EC6">
        <w:rPr>
          <w:rFonts w:asciiTheme="minorHAnsi" w:hAnsiTheme="minorHAnsi" w:cs="Arial"/>
          <w:b/>
          <w:szCs w:val="22"/>
        </w:rPr>
        <w:br/>
      </w:r>
      <w:r w:rsidRPr="00393732">
        <w:rPr>
          <w:rFonts w:asciiTheme="minorHAnsi" w:hAnsiTheme="minorHAnsi" w:cs="Arial"/>
          <w:b/>
          <w:szCs w:val="22"/>
        </w:rPr>
        <w:t>w PLN równowartości 100 000 EUR, niespełniający tego kryterium, zostanie odrzucony.</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takiego projektu wydatki</w:t>
      </w:r>
      <w:r w:rsidR="007C4EC6">
        <w:rPr>
          <w:rFonts w:asciiTheme="minorHAnsi" w:eastAsia="Calibri" w:hAnsiTheme="minorHAnsi"/>
          <w:szCs w:val="22"/>
        </w:rPr>
        <w:t xml:space="preserve"> rozliczone uproszczoną metodą </w:t>
      </w:r>
      <w:r w:rsidRPr="00393732">
        <w:rPr>
          <w:rFonts w:asciiTheme="minorHAnsi" w:eastAsia="Calibri" w:hAnsiTheme="minorHAnsi"/>
          <w:szCs w:val="22"/>
        </w:rPr>
        <w:t>są traktowane jako wydatki poniesione. Beneficjent nie ma obowiązku gromadzenia i opisywania dokumentów księgowych w ramach projektu.</w:t>
      </w:r>
      <w:r w:rsidR="007C4EC6">
        <w:rPr>
          <w:rFonts w:asciiTheme="minorHAnsi" w:eastAsia="Calibri" w:hAnsiTheme="minorHAnsi"/>
          <w:szCs w:val="22"/>
        </w:rPr>
        <w:t xml:space="preserve"> </w:t>
      </w:r>
      <w:r w:rsidRPr="00393732">
        <w:rPr>
          <w:rFonts w:asciiTheme="minorHAnsi" w:eastAsia="Calibri" w:hAnsiTheme="minorHAnsi"/>
          <w:szCs w:val="22"/>
        </w:rPr>
        <w:t xml:space="preserve">Beneficjent oświadcza w drugim i kolejnych wnioskach o płatność </w:t>
      </w:r>
      <w:r w:rsidRPr="00393732">
        <w:rPr>
          <w:rFonts w:asciiTheme="minorHAnsi" w:eastAsia="Calibri" w:hAnsiTheme="minorHAnsi"/>
          <w:szCs w:val="22"/>
        </w:rPr>
        <w:br/>
        <w:t>o kwocie poniesionych w ramach P</w:t>
      </w:r>
      <w:r w:rsidR="007C4EC6">
        <w:rPr>
          <w:rFonts w:asciiTheme="minorHAnsi" w:eastAsia="Calibri" w:hAnsiTheme="minorHAnsi"/>
          <w:szCs w:val="22"/>
        </w:rPr>
        <w:t xml:space="preserve">rojektu wydatków bezpośrednich </w:t>
      </w:r>
      <w:r w:rsidRPr="00393732">
        <w:rPr>
          <w:rFonts w:asciiTheme="minorHAnsi" w:eastAsia="Calibri" w:hAnsiTheme="minorHAnsi"/>
          <w:szCs w:val="22"/>
        </w:rPr>
        <w:t xml:space="preserve">i pośrednich w związku </w:t>
      </w:r>
      <w:r w:rsidR="007C4EC6">
        <w:rPr>
          <w:rFonts w:asciiTheme="minorHAnsi" w:eastAsia="Calibri" w:hAnsiTheme="minorHAnsi"/>
          <w:szCs w:val="22"/>
        </w:rPr>
        <w:br/>
      </w:r>
      <w:r w:rsidRPr="00393732">
        <w:rPr>
          <w:rFonts w:asciiTheme="minorHAnsi" w:eastAsia="Calibri" w:hAnsiTheme="minorHAnsi"/>
          <w:szCs w:val="22"/>
        </w:rPr>
        <w:t>z realizacją kw</w:t>
      </w:r>
      <w:r w:rsidR="007C4EC6">
        <w:rPr>
          <w:rFonts w:asciiTheme="minorHAnsi" w:eastAsia="Calibri" w:hAnsiTheme="minorHAnsi"/>
          <w:szCs w:val="22"/>
        </w:rPr>
        <w:t xml:space="preserve">ot ryczałtowych oraz informuje </w:t>
      </w:r>
      <w:r w:rsidRPr="00393732">
        <w:rPr>
          <w:rFonts w:asciiTheme="minorHAnsi" w:eastAsia="Calibri" w:hAnsiTheme="minorHAnsi"/>
          <w:szCs w:val="22"/>
        </w:rPr>
        <w:t>o przebiegu postępu rzeczowego Projektu.</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lastRenderedPageBreak/>
        <w:t>Ponadto, Beneficjent ma obo</w:t>
      </w:r>
      <w:r w:rsidR="007C4EC6">
        <w:rPr>
          <w:rFonts w:asciiTheme="minorHAnsi" w:eastAsia="Calibri" w:hAnsiTheme="minorHAnsi"/>
          <w:szCs w:val="22"/>
        </w:rPr>
        <w:t xml:space="preserve">wiązek bieżącego monitorowania </w:t>
      </w:r>
      <w:r w:rsidRPr="00393732">
        <w:rPr>
          <w:rFonts w:asciiTheme="minorHAnsi" w:eastAsia="Calibri" w:hAnsiTheme="minorHAnsi"/>
          <w:szCs w:val="22"/>
        </w:rPr>
        <w:t>oraz ewidencjonowania transz dofin</w:t>
      </w:r>
      <w:r w:rsidR="007C4EC6">
        <w:rPr>
          <w:rFonts w:asciiTheme="minorHAnsi" w:eastAsia="Calibri" w:hAnsiTheme="minorHAnsi"/>
          <w:szCs w:val="22"/>
        </w:rPr>
        <w:t xml:space="preserve">ansowania, z których ponoszone </w:t>
      </w:r>
      <w:r w:rsidRPr="00393732">
        <w:rPr>
          <w:rFonts w:asciiTheme="minorHAnsi" w:eastAsia="Calibri" w:hAnsiTheme="minorHAnsi"/>
          <w:szCs w:val="22"/>
        </w:rPr>
        <w:t>są wydatki w ramach projektu. Przedmiotowe dane będą przedstawione do wglądu na każdorazowe wezwanie IZ RPO WD.</w:t>
      </w:r>
    </w:p>
    <w:p w:rsidR="00420157" w:rsidRDefault="00420157"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Obowiązek ten dotyczy każdego z partnerów (o ile występują), w zakresie tej części projektu, </w:t>
      </w:r>
      <w:r>
        <w:rPr>
          <w:rFonts w:asciiTheme="minorHAnsi" w:eastAsia="Calibri" w:hAnsiTheme="minorHAnsi"/>
          <w:szCs w:val="22"/>
        </w:rPr>
        <w:br/>
      </w:r>
      <w:r w:rsidRPr="00393732">
        <w:rPr>
          <w:rFonts w:asciiTheme="minorHAnsi" w:eastAsia="Calibri" w:hAnsiTheme="minorHAnsi"/>
          <w:szCs w:val="22"/>
        </w:rPr>
        <w:t>za której realizację odpowiada dany partner.</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nieosiągnięcia w ramach danej kwoty ryczałtowej wskaźników, uznaje się, </w:t>
      </w:r>
      <w:r w:rsidR="007C4EC6">
        <w:rPr>
          <w:rFonts w:asciiTheme="minorHAnsi" w:eastAsia="Calibri" w:hAnsiTheme="minorHAnsi"/>
          <w:szCs w:val="22"/>
        </w:rPr>
        <w:br/>
      </w:r>
      <w:r w:rsidRPr="00393732">
        <w:rPr>
          <w:rFonts w:asciiTheme="minorHAnsi" w:eastAsia="Calibri" w:hAnsiTheme="minorHAnsi"/>
          <w:szCs w:val="22"/>
        </w:rPr>
        <w:t>iż Wnioskodawca nie wykonał zadania prawidłowo oraz nie rozliczył przyznanej kwoty ryczałtowej.</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Wydatki, które Beneficjent poniósł na zadanie objęte kwotą ryczałtową, która nie została uznana </w:t>
      </w:r>
      <w:r w:rsidR="007C4EC6">
        <w:rPr>
          <w:rFonts w:asciiTheme="minorHAnsi" w:eastAsia="Calibri" w:hAnsiTheme="minorHAnsi"/>
          <w:szCs w:val="22"/>
        </w:rPr>
        <w:br/>
      </w:r>
      <w:r w:rsidRPr="00393732">
        <w:rPr>
          <w:rFonts w:asciiTheme="minorHAnsi" w:eastAsia="Calibri" w:hAnsiTheme="minorHAnsi"/>
          <w:szCs w:val="22"/>
        </w:rPr>
        <w:t xml:space="preserve">za rozliczoną, uznaje się za </w:t>
      </w:r>
      <w:proofErr w:type="spellStart"/>
      <w:r w:rsidRPr="00393732">
        <w:rPr>
          <w:rFonts w:asciiTheme="minorHAnsi" w:eastAsia="Calibri" w:hAnsiTheme="minorHAnsi"/>
          <w:szCs w:val="22"/>
        </w:rPr>
        <w:t>niekwalifikowalne</w:t>
      </w:r>
      <w:proofErr w:type="spellEnd"/>
      <w:r w:rsidRPr="00393732">
        <w:rPr>
          <w:rFonts w:asciiTheme="minorHAnsi" w:eastAsia="Calibri" w:hAnsiTheme="minorHAnsi"/>
          <w:szCs w:val="22"/>
        </w:rPr>
        <w:t>.</w:t>
      </w:r>
    </w:p>
    <w:p w:rsidR="005676E6" w:rsidRPr="00393732" w:rsidRDefault="005676E6" w:rsidP="00393732">
      <w:pPr>
        <w:autoSpaceDE w:val="0"/>
        <w:autoSpaceDN w:val="0"/>
        <w:adjustRightInd w:val="0"/>
        <w:spacing w:before="0" w:line="240" w:lineRule="auto"/>
        <w:jc w:val="both"/>
        <w:rPr>
          <w:rFonts w:asciiTheme="minorHAnsi" w:eastAsiaTheme="minorHAnsi" w:hAnsiTheme="minorHAnsi"/>
          <w:szCs w:val="22"/>
        </w:rPr>
      </w:pPr>
      <w:r w:rsidRPr="00393732">
        <w:rPr>
          <w:rFonts w:asciiTheme="minorHAnsi" w:eastAsiaTheme="minorHAnsi" w:hAnsiTheme="minorHAnsi"/>
          <w:szCs w:val="22"/>
        </w:rPr>
        <w:t xml:space="preserve">Weryfikacja wydatków zadeklarowanych według uproszczonych metod dokonywana jest w oparciu </w:t>
      </w:r>
      <w:r w:rsidR="007C4EC6">
        <w:rPr>
          <w:rFonts w:asciiTheme="minorHAnsi" w:eastAsiaTheme="minorHAnsi" w:hAnsiTheme="minorHAnsi"/>
          <w:szCs w:val="22"/>
        </w:rPr>
        <w:br/>
      </w:r>
      <w:r w:rsidRPr="00393732">
        <w:rPr>
          <w:rFonts w:asciiTheme="minorHAnsi" w:eastAsiaTheme="minorHAnsi" w:hAnsiTheme="minorHAnsi"/>
          <w:szCs w:val="22"/>
        </w:rPr>
        <w:t>o faktyc</w:t>
      </w:r>
      <w:r w:rsidR="007C4EC6">
        <w:rPr>
          <w:rFonts w:asciiTheme="minorHAnsi" w:eastAsiaTheme="minorHAnsi" w:hAnsiTheme="minorHAnsi"/>
          <w:szCs w:val="22"/>
        </w:rPr>
        <w:t xml:space="preserve">zny postęp realizacji projektu </w:t>
      </w:r>
      <w:r w:rsidRPr="00393732">
        <w:rPr>
          <w:rFonts w:asciiTheme="minorHAnsi" w:eastAsiaTheme="minorHAnsi" w:hAnsiTheme="minorHAnsi"/>
          <w:szCs w:val="22"/>
        </w:rPr>
        <w:t xml:space="preserve">i osiągnięte wskaźniki. W przypadku kwot ryczałtowych weryfikacja wydatków polega na sprawdzeniu, czy działania zadeklarowane </w:t>
      </w:r>
      <w:r w:rsidRPr="00393732">
        <w:rPr>
          <w:rFonts w:asciiTheme="minorHAnsi" w:eastAsiaTheme="minorHAnsi" w:hAnsiTheme="minorHAnsi"/>
          <w:szCs w:val="22"/>
        </w:rPr>
        <w:br/>
        <w:t xml:space="preserve">przez Wnioskodawcę zostały zrealizowane i określone w umowie o dofinansowanie, a wskaźniki produktu lub rezultatu osiągnięte. Rozliczenie, co do zasady, jest uzależnione od zrealizowania danego działania, ale może być również dokonywane w etapach w zależności </w:t>
      </w:r>
      <w:r w:rsidRPr="00393732">
        <w:rPr>
          <w:rFonts w:asciiTheme="minorHAnsi" w:eastAsiaTheme="minorHAnsi" w:hAnsiTheme="minorHAnsi"/>
          <w:szCs w:val="22"/>
        </w:rPr>
        <w:br/>
        <w:t>od specyfiki projektu, np. gdy w ramach projektu zakłada się realizację różnych etapów działania, które mogłyby być objęte kilkoma kwotami ryczałtowymi.</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Od momentu zawarcia umowy o dofinansowanie nie ma możliwości zmiany sposobu rozliczania wydatków uproszczoną metodą na rozliczenie na podstawie faktycznie poniesionych wydatków i odwrotnie. Ponadto nie jest możliwa zmiana metody rozliczania z jednej uproszczonej metody </w:t>
      </w:r>
      <w:r w:rsidR="007C4EC6">
        <w:rPr>
          <w:rFonts w:asciiTheme="minorHAnsi" w:eastAsia="Calibri" w:hAnsiTheme="minorHAnsi"/>
          <w:szCs w:val="22"/>
        </w:rPr>
        <w:br/>
      </w:r>
      <w:r w:rsidRPr="00393732">
        <w:rPr>
          <w:rFonts w:asciiTheme="minorHAnsi" w:eastAsia="Calibri" w:hAnsiTheme="minorHAnsi"/>
          <w:szCs w:val="22"/>
        </w:rPr>
        <w:t>na inną.</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Szczegółowe warunki rozliczania kosztów w r</w:t>
      </w:r>
      <w:r w:rsidR="007C4EC6">
        <w:rPr>
          <w:rFonts w:asciiTheme="minorHAnsi" w:eastAsia="Calibri" w:hAnsiTheme="minorHAnsi"/>
          <w:szCs w:val="22"/>
        </w:rPr>
        <w:t xml:space="preserve">amach danego projektu </w:t>
      </w:r>
      <w:r w:rsidRPr="00393732">
        <w:rPr>
          <w:rFonts w:asciiTheme="minorHAnsi" w:eastAsia="Calibri" w:hAnsiTheme="minorHAnsi"/>
          <w:szCs w:val="22"/>
        </w:rPr>
        <w:t xml:space="preserve">na podstawie uproszczonych metod </w:t>
      </w:r>
      <w:r w:rsidR="007C4EC6">
        <w:rPr>
          <w:rFonts w:asciiTheme="minorHAnsi" w:eastAsia="Calibri" w:hAnsiTheme="minorHAnsi"/>
          <w:szCs w:val="22"/>
        </w:rPr>
        <w:t xml:space="preserve">określa umowa o dofinansowanie </w:t>
      </w:r>
      <w:r w:rsidRPr="00393732">
        <w:rPr>
          <w:rFonts w:asciiTheme="minorHAnsi" w:eastAsia="Calibri" w:hAnsiTheme="minorHAnsi"/>
          <w:szCs w:val="22"/>
        </w:rPr>
        <w:t xml:space="preserve">i </w:t>
      </w:r>
      <w:r w:rsidRPr="00393732">
        <w:rPr>
          <w:rFonts w:asciiTheme="minorHAnsi" w:eastAsia="Calibri" w:hAnsiTheme="minorHAnsi"/>
          <w:i/>
          <w:szCs w:val="22"/>
        </w:rPr>
        <w:t xml:space="preserve">Wytyczne w zakresie </w:t>
      </w:r>
      <w:proofErr w:type="spellStart"/>
      <w:r w:rsidRPr="00393732">
        <w:rPr>
          <w:rFonts w:asciiTheme="minorHAnsi" w:eastAsia="Calibri" w:hAnsiTheme="minorHAnsi"/>
          <w:i/>
          <w:szCs w:val="22"/>
        </w:rPr>
        <w:t>kwalifikowalności</w:t>
      </w:r>
      <w:proofErr w:type="spellEnd"/>
      <w:r w:rsidRPr="00393732">
        <w:rPr>
          <w:rFonts w:asciiTheme="minorHAnsi" w:eastAsia="Calibri" w:hAnsiTheme="minorHAnsi"/>
          <w:i/>
          <w:szCs w:val="22"/>
        </w:rPr>
        <w:t xml:space="preserve"> wydatków w ramach Europejskiego Funduszu Rozwoju Regionalnego, Europejskiego Funduszu Społecznego </w:t>
      </w:r>
      <w:r w:rsidR="007C4EC6">
        <w:rPr>
          <w:rFonts w:asciiTheme="minorHAnsi" w:eastAsia="Calibri" w:hAnsiTheme="minorHAnsi"/>
          <w:i/>
          <w:szCs w:val="22"/>
        </w:rPr>
        <w:br/>
      </w:r>
      <w:r w:rsidRPr="00393732">
        <w:rPr>
          <w:rFonts w:asciiTheme="minorHAnsi" w:eastAsia="Calibri" w:hAnsiTheme="minorHAnsi"/>
          <w:i/>
          <w:szCs w:val="22"/>
        </w:rPr>
        <w:t>oraz Funduszu Spójności na lata 2014-2020</w:t>
      </w:r>
      <w:r w:rsidRPr="00393732">
        <w:rPr>
          <w:rFonts w:asciiTheme="minorHAnsi" w:eastAsia="Calibri" w:hAnsiTheme="minorHAnsi"/>
          <w:szCs w:val="22"/>
        </w:rPr>
        <w:t>.</w:t>
      </w:r>
    </w:p>
    <w:p w:rsidR="002934B5" w:rsidRDefault="002934B5" w:rsidP="00393732">
      <w:pPr>
        <w:spacing w:before="0" w:line="240" w:lineRule="auto"/>
        <w:rPr>
          <w:rFonts w:asciiTheme="minorHAnsi" w:hAnsiTheme="minorHAnsi"/>
          <w:b/>
          <w:szCs w:val="22"/>
        </w:rPr>
      </w:pPr>
    </w:p>
    <w:p w:rsidR="005676E6" w:rsidRPr="00393732" w:rsidRDefault="005676E6" w:rsidP="00393732">
      <w:pPr>
        <w:spacing w:before="0" w:line="240" w:lineRule="auto"/>
        <w:rPr>
          <w:rFonts w:asciiTheme="minorHAnsi" w:hAnsiTheme="minorHAnsi"/>
          <w:b/>
          <w:szCs w:val="22"/>
        </w:rPr>
      </w:pPr>
      <w:r w:rsidRPr="00393732">
        <w:rPr>
          <w:rFonts w:asciiTheme="minorHAnsi" w:hAnsiTheme="minorHAnsi"/>
          <w:b/>
          <w:szCs w:val="22"/>
        </w:rPr>
        <w:t>Przekazywanie dofinansowania:</w:t>
      </w:r>
    </w:p>
    <w:p w:rsidR="005676E6" w:rsidRPr="00393732" w:rsidRDefault="005676E6" w:rsidP="00393732">
      <w:pPr>
        <w:spacing w:before="0" w:line="240" w:lineRule="auto"/>
        <w:jc w:val="both"/>
        <w:rPr>
          <w:rFonts w:asciiTheme="minorHAnsi" w:hAnsiTheme="minorHAnsi"/>
          <w:szCs w:val="22"/>
          <w:u w:val="single"/>
        </w:rPr>
      </w:pPr>
      <w:r w:rsidRPr="00393732">
        <w:rPr>
          <w:rFonts w:asciiTheme="minorHAnsi" w:hAnsiTheme="minorHAnsi"/>
          <w:szCs w:val="22"/>
          <w:u w:val="single"/>
        </w:rPr>
        <w:t>W przypadku projektów rozliczanych na podstawie rzeczywiście poniesionych wydatków:</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oraz partnerzy (jeśli występują w projekcie) nie mogą przeznaczać otrzymanych tran</w:t>
      </w:r>
      <w:r w:rsidR="007C4EC6">
        <w:rPr>
          <w:rFonts w:asciiTheme="minorHAnsi" w:hAnsiTheme="minorHAnsi"/>
          <w:szCs w:val="22"/>
        </w:rPr>
        <w:t xml:space="preserve">sz dofinansowania na cele inne </w:t>
      </w:r>
      <w:r w:rsidRPr="00393732">
        <w:rPr>
          <w:rFonts w:asciiTheme="minorHAnsi" w:hAnsiTheme="minorHAnsi"/>
          <w:szCs w:val="22"/>
        </w:rPr>
        <w:t xml:space="preserve">niż związane z projektem, w szczególności na tymczasowe finansowanie swojej podstawowej, </w:t>
      </w:r>
      <w:proofErr w:type="spellStart"/>
      <w:r w:rsidRPr="00393732">
        <w:rPr>
          <w:rFonts w:asciiTheme="minorHAnsi" w:hAnsiTheme="minorHAnsi"/>
          <w:szCs w:val="22"/>
        </w:rPr>
        <w:t>pozaprojektowej</w:t>
      </w:r>
      <w:proofErr w:type="spellEnd"/>
      <w:r w:rsidRPr="00393732">
        <w:rPr>
          <w:rFonts w:asciiTheme="minorHAnsi" w:hAnsiTheme="minorHAnsi"/>
          <w:szCs w:val="22"/>
        </w:rPr>
        <w:t xml:space="preserve"> działalności.</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przekazuje odpowiednią część dofinansowania na pokrycie wydatków partnerów (jeśli występują</w:t>
      </w:r>
      <w:r w:rsidR="007C4EC6">
        <w:rPr>
          <w:rFonts w:asciiTheme="minorHAnsi" w:hAnsiTheme="minorHAnsi"/>
          <w:szCs w:val="22"/>
        </w:rPr>
        <w:t xml:space="preserve"> w projekcie), zgodnie z umową </w:t>
      </w:r>
      <w:r w:rsidRPr="00393732">
        <w:rPr>
          <w:rFonts w:asciiTheme="minorHAnsi" w:hAnsiTheme="minorHAnsi"/>
          <w:szCs w:val="22"/>
        </w:rPr>
        <w:t>o partnerstwie. Wszystkie płatności dokonywane w związku z realizacją projektu pomiędzy Beneficjentem a partnerem bądź pomiędzy partnerami, powinny być dokonywane za pośrednictwem rachunku bankowego wyodrębnionego na potrzeby realizacji projektu.</w:t>
      </w:r>
    </w:p>
    <w:p w:rsidR="005676E6" w:rsidRPr="007C4EC6" w:rsidRDefault="005676E6" w:rsidP="00393732">
      <w:pPr>
        <w:spacing w:before="0" w:line="240" w:lineRule="auto"/>
        <w:jc w:val="both"/>
        <w:rPr>
          <w:rFonts w:asciiTheme="minorHAnsi" w:hAnsiTheme="minorHAnsi"/>
          <w:szCs w:val="22"/>
        </w:rPr>
      </w:pPr>
      <w:r w:rsidRPr="007C4EC6">
        <w:rPr>
          <w:rFonts w:asciiTheme="minorHAnsi" w:hAnsiTheme="minorHAnsi"/>
          <w:szCs w:val="22"/>
        </w:rPr>
        <w:t xml:space="preserve">Pierwsza transza dofinansowania jest przekazywana w wysokości określonej w pierwszym wniosku </w:t>
      </w:r>
      <w:r w:rsidR="007C4EC6">
        <w:rPr>
          <w:rFonts w:asciiTheme="minorHAnsi" w:hAnsiTheme="minorHAnsi"/>
          <w:szCs w:val="22"/>
        </w:rPr>
        <w:br/>
      </w:r>
      <w:r w:rsidRPr="007C4EC6">
        <w:rPr>
          <w:rFonts w:asciiTheme="minorHAnsi" w:hAnsiTheme="minorHAnsi"/>
          <w:szCs w:val="22"/>
        </w:rPr>
        <w:t>o płatność, pod warunkiem wniesienia zabezpieczenia prawidłowej realizacji umowy o dofinansowanie. Kolejne transze dofinansowania (n+1)</w:t>
      </w:r>
      <w:r w:rsidR="00420157">
        <w:rPr>
          <w:rFonts w:asciiTheme="minorHAnsi" w:hAnsiTheme="minorHAnsi"/>
          <w:szCs w:val="22"/>
        </w:rPr>
        <w:t xml:space="preserve"> w przypadku zadań rozliczanych na podstawie rzeczywiście poniesionych wydatków</w:t>
      </w:r>
      <w:r w:rsidRPr="007C4EC6">
        <w:rPr>
          <w:rFonts w:asciiTheme="minorHAnsi" w:hAnsiTheme="minorHAnsi"/>
          <w:szCs w:val="22"/>
        </w:rPr>
        <w:t xml:space="preserve"> są przekazywane po:</w:t>
      </w:r>
    </w:p>
    <w:p w:rsidR="005676E6" w:rsidRPr="007C4EC6" w:rsidRDefault="005676E6" w:rsidP="00F70B0B">
      <w:pPr>
        <w:pStyle w:val="Akapitzlist"/>
        <w:numPr>
          <w:ilvl w:val="0"/>
          <w:numId w:val="8"/>
        </w:numPr>
        <w:spacing w:before="0" w:line="240" w:lineRule="auto"/>
        <w:jc w:val="both"/>
        <w:rPr>
          <w:rFonts w:asciiTheme="minorHAnsi" w:hAnsiTheme="minorHAnsi"/>
          <w:sz w:val="22"/>
          <w:szCs w:val="22"/>
        </w:rPr>
      </w:pPr>
      <w:r w:rsidRPr="007C4EC6">
        <w:rPr>
          <w:rFonts w:asciiTheme="minorHAnsi" w:hAnsiTheme="minorHAnsi"/>
          <w:sz w:val="22"/>
          <w:szCs w:val="22"/>
        </w:rPr>
        <w:t xml:space="preserve">złożeniu przez Beneficjenta i </w:t>
      </w:r>
      <w:r w:rsidR="00420157">
        <w:rPr>
          <w:rFonts w:asciiTheme="minorHAnsi" w:hAnsiTheme="minorHAnsi"/>
          <w:sz w:val="22"/>
          <w:szCs w:val="22"/>
        </w:rPr>
        <w:t>zatwierdzeniu przez Instytucję Zarządzającą</w:t>
      </w:r>
      <w:r w:rsidRPr="007C4EC6">
        <w:rPr>
          <w:rFonts w:asciiTheme="minorHAnsi" w:hAnsiTheme="minorHAnsi"/>
          <w:sz w:val="22"/>
          <w:szCs w:val="22"/>
        </w:rPr>
        <w:t xml:space="preserve"> wniosku o płatność</w:t>
      </w:r>
      <w:r w:rsidR="00420157">
        <w:rPr>
          <w:rFonts w:asciiTheme="minorHAnsi" w:hAnsiTheme="minorHAnsi"/>
          <w:sz w:val="22"/>
          <w:szCs w:val="22"/>
        </w:rPr>
        <w:t xml:space="preserve"> zgodnie z § 12 ust. 1 i 2 Umowy, przy czym wypłata drugiej i kolejnych transz zaliczek jest uzależniona od rozliczenia</w:t>
      </w:r>
      <w:r w:rsidRPr="007C4EC6">
        <w:rPr>
          <w:rFonts w:asciiTheme="minorHAnsi" w:hAnsiTheme="minorHAnsi"/>
          <w:sz w:val="22"/>
          <w:szCs w:val="22"/>
        </w:rPr>
        <w:t xml:space="preserve"> co najmniej 70% łącznej kwoty otrzymanych </w:t>
      </w:r>
      <w:r w:rsidR="00420157">
        <w:rPr>
          <w:rFonts w:asciiTheme="minorHAnsi" w:hAnsiTheme="minorHAnsi"/>
          <w:sz w:val="22"/>
          <w:szCs w:val="22"/>
        </w:rPr>
        <w:t>dotychczas</w:t>
      </w:r>
      <w:r w:rsidR="00420157" w:rsidRPr="007C4EC6">
        <w:rPr>
          <w:rFonts w:asciiTheme="minorHAnsi" w:hAnsiTheme="minorHAnsi"/>
          <w:sz w:val="22"/>
          <w:szCs w:val="22"/>
        </w:rPr>
        <w:t xml:space="preserve"> </w:t>
      </w:r>
      <w:proofErr w:type="spellStart"/>
      <w:r w:rsidRPr="007C4EC6">
        <w:rPr>
          <w:rFonts w:asciiTheme="minorHAnsi" w:hAnsiTheme="minorHAnsi"/>
          <w:sz w:val="22"/>
          <w:szCs w:val="22"/>
        </w:rPr>
        <w:t>transz</w:t>
      </w:r>
      <w:r w:rsidR="00420157">
        <w:rPr>
          <w:rFonts w:asciiTheme="minorHAnsi" w:hAnsiTheme="minorHAnsi"/>
          <w:sz w:val="22"/>
          <w:szCs w:val="22"/>
        </w:rPr>
        <w:t>zaliczek</w:t>
      </w:r>
      <w:proofErr w:type="spellEnd"/>
      <w:r w:rsidRPr="007C4EC6">
        <w:rPr>
          <w:rFonts w:asciiTheme="minorHAnsi" w:hAnsiTheme="minorHAnsi"/>
          <w:sz w:val="22"/>
          <w:szCs w:val="22"/>
        </w:rPr>
        <w:t xml:space="preserve">, z zastrzeżeniem, że nie stwierdzono </w:t>
      </w:r>
      <w:r w:rsidRPr="007C4EC6">
        <w:rPr>
          <w:rFonts w:asciiTheme="minorHAnsi" w:hAnsiTheme="minorHAnsi" w:cs="Calibri"/>
          <w:sz w:val="22"/>
          <w:szCs w:val="22"/>
        </w:rPr>
        <w:t xml:space="preserve">okoliczności, </w:t>
      </w:r>
      <w:r w:rsidR="007C4EC6">
        <w:rPr>
          <w:rFonts w:asciiTheme="minorHAnsi" w:hAnsiTheme="minorHAnsi" w:cs="Calibri"/>
          <w:sz w:val="22"/>
          <w:szCs w:val="22"/>
        </w:rPr>
        <w:br/>
      </w:r>
      <w:r w:rsidRPr="007C4EC6">
        <w:rPr>
          <w:rFonts w:asciiTheme="minorHAnsi" w:hAnsiTheme="minorHAnsi" w:cs="Calibri"/>
          <w:sz w:val="22"/>
          <w:szCs w:val="22"/>
        </w:rPr>
        <w:t>o których mowa w § 26 ust. 1 umowy;</w:t>
      </w:r>
    </w:p>
    <w:p w:rsidR="005676E6" w:rsidRPr="00393732" w:rsidRDefault="005676E6" w:rsidP="00393732">
      <w:pPr>
        <w:spacing w:before="0" w:line="240" w:lineRule="auto"/>
        <w:jc w:val="both"/>
        <w:rPr>
          <w:rFonts w:asciiTheme="minorHAnsi" w:hAnsiTheme="minorHAnsi"/>
          <w:szCs w:val="22"/>
        </w:rPr>
      </w:pPr>
      <w:r w:rsidRPr="007C4EC6">
        <w:rPr>
          <w:rFonts w:asciiTheme="minorHAnsi" w:hAnsiTheme="minorHAnsi"/>
          <w:szCs w:val="22"/>
        </w:rPr>
        <w:t xml:space="preserve">Transze dofinansowania są przekazywane na wyodrębniony dla projektu rachunek bankowy Beneficjenta, wskazany w umowie o dofinansowanie projektu, w terminie </w:t>
      </w:r>
      <w:r w:rsidR="00233C65" w:rsidRPr="009128E3">
        <w:rPr>
          <w:rFonts w:asciiTheme="minorHAnsi" w:hAnsiTheme="minorHAnsi" w:cs="Calibri"/>
        </w:rPr>
        <w:t>umożliwiającym otrzymanie przez Beneficjenta planowanej transzy, nie później niż</w:t>
      </w:r>
      <w:r w:rsidRPr="007C4EC6">
        <w:rPr>
          <w:rFonts w:asciiTheme="minorHAnsi" w:hAnsiTheme="minorHAnsi"/>
          <w:szCs w:val="22"/>
        </w:rPr>
        <w:t xml:space="preserve"> 90 dni kalendarzowych od dnia przedłożenia wniosku o płatność, zgodnie z art. 132 ust. 1 Rozporządzenia </w:t>
      </w:r>
      <w:r w:rsidR="007C4EC6">
        <w:rPr>
          <w:rFonts w:asciiTheme="minorHAnsi" w:hAnsiTheme="minorHAnsi"/>
          <w:szCs w:val="22"/>
        </w:rPr>
        <w:br/>
      </w:r>
      <w:r w:rsidRPr="007C4EC6">
        <w:rPr>
          <w:rFonts w:asciiTheme="minorHAnsi" w:hAnsiTheme="minorHAnsi"/>
          <w:szCs w:val="22"/>
        </w:rPr>
        <w:t>nr 1303/2013 pomijając uzasadnione przypadki, w których IZ RPO WD może wstrzymać wypłatę</w:t>
      </w:r>
      <w:r w:rsidRPr="00393732">
        <w:rPr>
          <w:rFonts w:asciiTheme="minorHAnsi" w:hAnsiTheme="minorHAnsi"/>
          <w:szCs w:val="22"/>
        </w:rPr>
        <w:t xml:space="preserve"> środków d</w:t>
      </w:r>
      <w:r w:rsidR="007C4EC6">
        <w:rPr>
          <w:rFonts w:asciiTheme="minorHAnsi" w:hAnsiTheme="minorHAnsi"/>
          <w:szCs w:val="22"/>
        </w:rPr>
        <w:t xml:space="preserve">o Beneficjenta, o których mowa </w:t>
      </w:r>
      <w:r w:rsidRPr="00393732">
        <w:rPr>
          <w:rFonts w:asciiTheme="minorHAnsi" w:hAnsiTheme="minorHAnsi"/>
          <w:szCs w:val="22"/>
        </w:rPr>
        <w:t>w art. 132 ust. 2 niniejszego Rozporządzenia:</w:t>
      </w:r>
    </w:p>
    <w:p w:rsidR="005676E6" w:rsidRPr="00393732" w:rsidRDefault="005676E6" w:rsidP="00F70B0B">
      <w:pPr>
        <w:pStyle w:val="Akapitzlist"/>
        <w:numPr>
          <w:ilvl w:val="0"/>
          <w:numId w:val="7"/>
        </w:numPr>
        <w:spacing w:before="0" w:line="240" w:lineRule="auto"/>
        <w:jc w:val="both"/>
        <w:rPr>
          <w:rFonts w:asciiTheme="minorHAnsi" w:hAnsiTheme="minorHAnsi"/>
          <w:sz w:val="22"/>
          <w:szCs w:val="22"/>
        </w:rPr>
      </w:pPr>
      <w:r w:rsidRPr="00393732">
        <w:rPr>
          <w:rFonts w:asciiTheme="minorHAnsi" w:hAnsiTheme="minorHAnsi"/>
          <w:sz w:val="22"/>
          <w:szCs w:val="22"/>
        </w:rPr>
        <w:lastRenderedPageBreak/>
        <w:t xml:space="preserve">w zakresie środków stanowiących dofinansowanie z EFS w terminie płatności, o którym mowa w § 2 pkt. 5 rozporządzenia Ministra Finansów z dnia 21 grudnia 2012 r. w sprawie płatności w ramach programów finansowanych z udziałem środków </w:t>
      </w:r>
      <w:proofErr w:type="spellStart"/>
      <w:r w:rsidRPr="00393732">
        <w:rPr>
          <w:rFonts w:asciiTheme="minorHAnsi" w:hAnsiTheme="minorHAnsi"/>
          <w:sz w:val="22"/>
          <w:szCs w:val="22"/>
        </w:rPr>
        <w:t>europejskich</w:t>
      </w:r>
      <w:proofErr w:type="spellEnd"/>
      <w:r w:rsidRPr="00393732">
        <w:rPr>
          <w:rFonts w:asciiTheme="minorHAnsi" w:hAnsiTheme="minorHAnsi"/>
          <w:sz w:val="22"/>
          <w:szCs w:val="22"/>
        </w:rPr>
        <w:t xml:space="preserve"> </w:t>
      </w:r>
      <w:r w:rsidR="007C4EC6">
        <w:rPr>
          <w:rFonts w:asciiTheme="minorHAnsi" w:hAnsiTheme="minorHAnsi"/>
          <w:sz w:val="22"/>
          <w:szCs w:val="22"/>
        </w:rPr>
        <w:br/>
      </w:r>
      <w:r w:rsidRPr="00393732">
        <w:rPr>
          <w:rFonts w:asciiTheme="minorHAnsi" w:hAnsiTheme="minorHAnsi"/>
          <w:sz w:val="22"/>
          <w:szCs w:val="22"/>
        </w:rPr>
        <w:t>oraz przeka</w:t>
      </w:r>
      <w:r w:rsidR="007C4EC6">
        <w:rPr>
          <w:rFonts w:asciiTheme="minorHAnsi" w:hAnsiTheme="minorHAnsi"/>
          <w:sz w:val="22"/>
          <w:szCs w:val="22"/>
        </w:rPr>
        <w:t xml:space="preserve">zywania informacji dotyczących </w:t>
      </w:r>
      <w:r w:rsidRPr="00393732">
        <w:rPr>
          <w:rFonts w:asciiTheme="minorHAnsi" w:hAnsiTheme="minorHAnsi"/>
          <w:sz w:val="22"/>
          <w:szCs w:val="22"/>
        </w:rPr>
        <w:t>tych płatności (Dz. U. z 2016 poz. 75), przy czym IZ RPO WD zobowiązuje się do przekazania Bankowi Gospodarstwa Krajowego zlecenia płatności</w:t>
      </w:r>
      <w:r w:rsidR="007C4EC6">
        <w:rPr>
          <w:rFonts w:asciiTheme="minorHAnsi" w:hAnsiTheme="minorHAnsi"/>
          <w:sz w:val="22"/>
          <w:szCs w:val="22"/>
        </w:rPr>
        <w:t xml:space="preserve"> w terminie do 5 dni roboczych </w:t>
      </w:r>
      <w:r w:rsidRPr="00393732">
        <w:rPr>
          <w:rFonts w:asciiTheme="minorHAnsi" w:hAnsiTheme="minorHAnsi"/>
          <w:sz w:val="22"/>
          <w:szCs w:val="22"/>
        </w:rPr>
        <w:t>od dnia</w:t>
      </w:r>
      <w:r w:rsidR="00233C65">
        <w:rPr>
          <w:rFonts w:asciiTheme="minorHAnsi" w:hAnsiTheme="minorHAnsi"/>
          <w:sz w:val="22"/>
          <w:szCs w:val="22"/>
        </w:rPr>
        <w:t xml:space="preserve"> zatwierdzenia pierwszego wniosku o płatność lub dnia</w:t>
      </w:r>
      <w:r w:rsidRPr="00393732">
        <w:rPr>
          <w:rFonts w:asciiTheme="minorHAnsi" w:hAnsiTheme="minorHAnsi"/>
          <w:sz w:val="22"/>
          <w:szCs w:val="22"/>
        </w:rPr>
        <w:t xml:space="preserve"> zweryfikowania przez nią wniosku o płatność rozliczającego ostatnią transzę dofinansowania;</w:t>
      </w:r>
    </w:p>
    <w:p w:rsidR="005676E6" w:rsidRPr="00393732" w:rsidRDefault="005676E6" w:rsidP="00F70B0B">
      <w:pPr>
        <w:numPr>
          <w:ilvl w:val="0"/>
          <w:numId w:val="7"/>
        </w:numPr>
        <w:spacing w:before="0" w:line="240" w:lineRule="auto"/>
        <w:jc w:val="both"/>
        <w:rPr>
          <w:rFonts w:asciiTheme="minorHAnsi" w:hAnsiTheme="minorHAnsi"/>
          <w:szCs w:val="22"/>
        </w:rPr>
      </w:pPr>
      <w:r w:rsidRPr="00393732">
        <w:rPr>
          <w:rFonts w:asciiTheme="minorHAnsi" w:hAnsiTheme="minorHAnsi"/>
          <w:szCs w:val="22"/>
        </w:rPr>
        <w:t>w zakresie środków stanowiących dofinansowanie ze środków krajowych w terminie płatności, o którym mowa w pkt. a).</w:t>
      </w:r>
    </w:p>
    <w:p w:rsidR="005676E6" w:rsidRPr="00393732" w:rsidRDefault="005676E6" w:rsidP="00393732">
      <w:pPr>
        <w:pStyle w:val="Default"/>
        <w:jc w:val="both"/>
        <w:rPr>
          <w:rFonts w:asciiTheme="minorHAnsi" w:hAnsiTheme="minorHAnsi"/>
          <w:sz w:val="22"/>
          <w:szCs w:val="22"/>
          <w:u w:val="single"/>
        </w:rPr>
      </w:pPr>
      <w:r w:rsidRPr="00393732">
        <w:rPr>
          <w:rFonts w:asciiTheme="minorHAnsi" w:hAnsiTheme="minorHAnsi"/>
          <w:sz w:val="22"/>
          <w:szCs w:val="22"/>
          <w:u w:val="single"/>
        </w:rPr>
        <w:t>W przypadku projektów rozliczanych z zastosowaniem kwot ryczałtowych:</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Pierwsza transza dofinansowania jest przekazywana w wysokości określonej w pierwszym wniosku </w:t>
      </w:r>
      <w:r w:rsidR="007C4EC6">
        <w:rPr>
          <w:rFonts w:asciiTheme="minorHAnsi" w:hAnsiTheme="minorHAnsi"/>
          <w:sz w:val="22"/>
          <w:szCs w:val="22"/>
        </w:rPr>
        <w:br/>
      </w:r>
      <w:r w:rsidRPr="00393732">
        <w:rPr>
          <w:rFonts w:asciiTheme="minorHAnsi" w:hAnsiTheme="minorHAnsi"/>
          <w:sz w:val="22"/>
          <w:szCs w:val="22"/>
        </w:rPr>
        <w:t xml:space="preserve">o płatność, pod warunkiem wniesienia zabezpieczenia prawidłowej realizacji umowy </w:t>
      </w:r>
      <w:r w:rsidR="007C4EC6">
        <w:rPr>
          <w:rFonts w:asciiTheme="minorHAnsi" w:hAnsiTheme="minorHAnsi"/>
          <w:sz w:val="22"/>
          <w:szCs w:val="22"/>
        </w:rPr>
        <w:br/>
      </w:r>
      <w:r w:rsidRPr="00393732">
        <w:rPr>
          <w:rFonts w:asciiTheme="minorHAnsi" w:hAnsiTheme="minorHAnsi"/>
          <w:sz w:val="22"/>
          <w:szCs w:val="22"/>
        </w:rPr>
        <w:t>o dofinansowanie (jeśli projekt wymaga wniesienia zabezpieczenia prawidłowej realizacji umowy). Kolejne transze dofinansowania są przekazywane po zatwierdzeniu wniosku o płatność, w którym Beneficjent oświadczył, że wydatkował co najmniej 70% łącznej kwoty otrzymanych transz dofinansowania.</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Transze dofinansowania są przekazywane na rachunek bankowy Beneficjenta wskazany w umowie </w:t>
      </w:r>
      <w:r w:rsidR="007C4EC6">
        <w:rPr>
          <w:rFonts w:asciiTheme="minorHAnsi" w:hAnsiTheme="minorHAnsi"/>
          <w:sz w:val="22"/>
          <w:szCs w:val="22"/>
        </w:rPr>
        <w:br/>
      </w:r>
      <w:r w:rsidRPr="00393732">
        <w:rPr>
          <w:rFonts w:asciiTheme="minorHAnsi" w:hAnsiTheme="minorHAnsi"/>
          <w:sz w:val="22"/>
          <w:szCs w:val="22"/>
        </w:rPr>
        <w:t xml:space="preserve">o dofinansowanie projektu, w terminie </w:t>
      </w:r>
      <w:r w:rsidR="00233C65" w:rsidRPr="009128E3">
        <w:rPr>
          <w:rFonts w:asciiTheme="minorHAnsi" w:hAnsiTheme="minorHAnsi" w:cs="Calibri"/>
          <w:sz w:val="22"/>
          <w:szCs w:val="22"/>
        </w:rPr>
        <w:t>umożliwiającym otrzymanie przez Beneficjenta planowanej transzy, nie później niż</w:t>
      </w:r>
      <w:r w:rsidRPr="00393732">
        <w:rPr>
          <w:rFonts w:asciiTheme="minorHAnsi" w:hAnsiTheme="minorHAnsi"/>
          <w:sz w:val="22"/>
          <w:szCs w:val="22"/>
        </w:rPr>
        <w:t xml:space="preserve"> 90 dni kalendarzowych od dnia przedłożenia wniosku o płatność, zgodnie z art. 132 ust. 1 Rozporządzenia nr 1303/2013 pomijając uzasadnione przypadki, w których IZ RPO WD może wstrzymać wypłatę środków do Beneficjenta, </w:t>
      </w:r>
      <w:r w:rsidR="007C4EC6">
        <w:rPr>
          <w:rFonts w:asciiTheme="minorHAnsi" w:hAnsiTheme="minorHAnsi"/>
          <w:sz w:val="22"/>
          <w:szCs w:val="22"/>
        </w:rPr>
        <w:br/>
      </w:r>
      <w:r w:rsidRPr="00393732">
        <w:rPr>
          <w:rFonts w:asciiTheme="minorHAnsi" w:hAnsiTheme="minorHAnsi"/>
          <w:sz w:val="22"/>
          <w:szCs w:val="22"/>
        </w:rPr>
        <w:t>o których mowa w art. 132 ust. 2 niniejszego Rozporządzenia:</w:t>
      </w:r>
    </w:p>
    <w:p w:rsidR="005676E6" w:rsidRPr="00393732" w:rsidRDefault="005676E6" w:rsidP="00F70B0B">
      <w:pPr>
        <w:pStyle w:val="Default"/>
        <w:numPr>
          <w:ilvl w:val="2"/>
          <w:numId w:val="8"/>
        </w:numPr>
        <w:jc w:val="both"/>
        <w:rPr>
          <w:rFonts w:asciiTheme="minorHAnsi" w:hAnsiTheme="minorHAnsi"/>
          <w:sz w:val="22"/>
          <w:szCs w:val="22"/>
        </w:rPr>
      </w:pPr>
      <w:r w:rsidRPr="00393732">
        <w:rPr>
          <w:rFonts w:asciiTheme="minorHAnsi" w:hAnsiTheme="minorHAnsi"/>
          <w:sz w:val="22"/>
          <w:szCs w:val="22"/>
        </w:rPr>
        <w:t>w zakresie środków stanowiących dofinansowanie z EFS w terminie płatności, o którym mowa w § 2 pkt. 5 rozporządzenia Ministra Finansów z dnia 21 grudni</w:t>
      </w:r>
      <w:r w:rsidR="007C4EC6">
        <w:rPr>
          <w:rFonts w:asciiTheme="minorHAnsi" w:hAnsiTheme="minorHAnsi"/>
          <w:sz w:val="22"/>
          <w:szCs w:val="22"/>
        </w:rPr>
        <w:t xml:space="preserve">a 2012 r. w sprawie płatności </w:t>
      </w:r>
      <w:r w:rsidR="007C4EC6">
        <w:rPr>
          <w:rFonts w:asciiTheme="minorHAnsi" w:hAnsiTheme="minorHAnsi"/>
          <w:sz w:val="22"/>
          <w:szCs w:val="22"/>
        </w:rPr>
        <w:br/>
        <w:t xml:space="preserve">w </w:t>
      </w:r>
      <w:r w:rsidRPr="00393732">
        <w:rPr>
          <w:rFonts w:asciiTheme="minorHAnsi" w:hAnsiTheme="minorHAnsi"/>
          <w:sz w:val="22"/>
          <w:szCs w:val="22"/>
        </w:rPr>
        <w:t xml:space="preserve">ramach programów finansowanych z udziałem środków </w:t>
      </w:r>
      <w:proofErr w:type="spellStart"/>
      <w:r w:rsidRPr="00393732">
        <w:rPr>
          <w:rFonts w:asciiTheme="minorHAnsi" w:hAnsiTheme="minorHAnsi"/>
          <w:sz w:val="22"/>
          <w:szCs w:val="22"/>
        </w:rPr>
        <w:t>europejskich</w:t>
      </w:r>
      <w:proofErr w:type="spellEnd"/>
      <w:r w:rsidRPr="00393732">
        <w:rPr>
          <w:rFonts w:asciiTheme="minorHAnsi" w:hAnsiTheme="minorHAnsi"/>
          <w:sz w:val="22"/>
          <w:szCs w:val="22"/>
        </w:rPr>
        <w:t xml:space="preserve"> </w:t>
      </w:r>
      <w:r w:rsidRPr="00393732">
        <w:rPr>
          <w:rFonts w:asciiTheme="minorHAnsi" w:hAnsiTheme="minorHAnsi"/>
          <w:sz w:val="22"/>
          <w:szCs w:val="22"/>
        </w:rPr>
        <w:br/>
        <w:t>oraz przekazywania informacji dotyc</w:t>
      </w:r>
      <w:r w:rsidR="007C4EC6">
        <w:rPr>
          <w:rFonts w:asciiTheme="minorHAnsi" w:hAnsiTheme="minorHAnsi"/>
          <w:sz w:val="22"/>
          <w:szCs w:val="22"/>
        </w:rPr>
        <w:t xml:space="preserve">zących tych płatności  (Dz. U. </w:t>
      </w:r>
      <w:r w:rsidRPr="00393732">
        <w:rPr>
          <w:rFonts w:asciiTheme="minorHAnsi" w:hAnsiTheme="minorHAnsi"/>
          <w:sz w:val="22"/>
          <w:szCs w:val="22"/>
        </w:rPr>
        <w:t xml:space="preserve">z 2016 poz. 75), przy czym IZ RPO WD zobowiązuje się do przekazania Bankowi Gospodarstwa Krajowego zlecenia płatności w terminie do 5 dni roboczych od dnia </w:t>
      </w:r>
      <w:r w:rsidR="00233C65">
        <w:rPr>
          <w:rFonts w:asciiTheme="minorHAnsi" w:hAnsiTheme="minorHAnsi"/>
          <w:sz w:val="22"/>
          <w:szCs w:val="22"/>
        </w:rPr>
        <w:t>zatwierdzenia</w:t>
      </w:r>
      <w:r w:rsidRPr="00393732">
        <w:rPr>
          <w:rFonts w:asciiTheme="minorHAnsi" w:hAnsiTheme="minorHAnsi"/>
          <w:sz w:val="22"/>
          <w:szCs w:val="22"/>
        </w:rPr>
        <w:t xml:space="preserve"> przez nią wniosku o płatność</w:t>
      </w:r>
      <w:r w:rsidR="00233C65">
        <w:rPr>
          <w:rFonts w:asciiTheme="minorHAnsi" w:hAnsiTheme="minorHAnsi"/>
          <w:sz w:val="22"/>
          <w:szCs w:val="22"/>
        </w:rPr>
        <w:t>;</w:t>
      </w:r>
      <w:r w:rsidRPr="00393732">
        <w:rPr>
          <w:rFonts w:asciiTheme="minorHAnsi" w:hAnsiTheme="minorHAnsi"/>
          <w:sz w:val="22"/>
          <w:szCs w:val="22"/>
        </w:rPr>
        <w:t xml:space="preserve"> </w:t>
      </w:r>
    </w:p>
    <w:p w:rsidR="005676E6" w:rsidRPr="00393732" w:rsidRDefault="005676E6" w:rsidP="00F70B0B">
      <w:pPr>
        <w:pStyle w:val="Default"/>
        <w:numPr>
          <w:ilvl w:val="2"/>
          <w:numId w:val="8"/>
        </w:numPr>
        <w:jc w:val="both"/>
        <w:rPr>
          <w:rFonts w:asciiTheme="minorHAnsi" w:hAnsiTheme="minorHAnsi"/>
          <w:sz w:val="22"/>
          <w:szCs w:val="22"/>
        </w:rPr>
      </w:pPr>
      <w:r w:rsidRPr="00393732">
        <w:rPr>
          <w:rFonts w:asciiTheme="minorHAnsi" w:hAnsiTheme="minorHAnsi"/>
          <w:sz w:val="22"/>
          <w:szCs w:val="22"/>
        </w:rPr>
        <w:t>w zakresie środków stanowiących dofinansowanie ze środków krajowych w terminie płatności, o którym mowa w pkt. a).</w:t>
      </w:r>
    </w:p>
    <w:p w:rsidR="007C4EC6" w:rsidRDefault="007C4EC6" w:rsidP="00393732">
      <w:pPr>
        <w:pStyle w:val="Default"/>
        <w:jc w:val="both"/>
        <w:rPr>
          <w:rFonts w:asciiTheme="minorHAnsi" w:hAnsiTheme="minorHAnsi"/>
          <w:sz w:val="22"/>
          <w:szCs w:val="22"/>
          <w:u w:val="single"/>
        </w:rPr>
      </w:pPr>
    </w:p>
    <w:p w:rsidR="005676E6" w:rsidRPr="00393732" w:rsidRDefault="005676E6" w:rsidP="00393732">
      <w:pPr>
        <w:pStyle w:val="Default"/>
        <w:jc w:val="both"/>
        <w:rPr>
          <w:rFonts w:asciiTheme="minorHAnsi" w:hAnsiTheme="minorHAnsi"/>
          <w:sz w:val="22"/>
          <w:szCs w:val="22"/>
          <w:u w:val="single"/>
        </w:rPr>
      </w:pPr>
      <w:r w:rsidRPr="00393732">
        <w:rPr>
          <w:rFonts w:asciiTheme="minorHAnsi" w:hAnsiTheme="minorHAnsi"/>
          <w:sz w:val="22"/>
          <w:szCs w:val="22"/>
          <w:u w:val="single"/>
        </w:rPr>
        <w:t>W przypadku wszystkich projektów (zarówno rozliczanych na podstawie rzeczywiście poniesionych wydatków, jak i rozliczanych z zastosowaniem kwot ryczałtowych):</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W przypadku niemożliwości dokonania wypłaty transzy dofinansowania spowodowanej okresowym brakiem środków, Wnioskodawca ma prawo renegocjować harmonogram realizacji projektu </w:t>
      </w:r>
      <w:r w:rsidR="007C4EC6">
        <w:rPr>
          <w:rFonts w:asciiTheme="minorHAnsi" w:hAnsiTheme="minorHAnsi"/>
          <w:sz w:val="22"/>
          <w:szCs w:val="22"/>
        </w:rPr>
        <w:br/>
      </w:r>
      <w:r w:rsidRPr="00393732">
        <w:rPr>
          <w:rFonts w:asciiTheme="minorHAnsi" w:hAnsiTheme="minorHAnsi"/>
          <w:sz w:val="22"/>
          <w:szCs w:val="22"/>
        </w:rPr>
        <w:t>i harmonogram płatności.</w:t>
      </w:r>
    </w:p>
    <w:p w:rsidR="005676E6" w:rsidRPr="00393732" w:rsidRDefault="005676E6" w:rsidP="00393732">
      <w:pPr>
        <w:pStyle w:val="CM4"/>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IZ RPO</w:t>
      </w:r>
      <w:r w:rsidRPr="00393732">
        <w:rPr>
          <w:rFonts w:asciiTheme="minorHAnsi" w:hAnsiTheme="minorHAnsi"/>
          <w:szCs w:val="22"/>
        </w:rPr>
        <w:t xml:space="preserve"> WD informuje Beneficjenta pisemnie o zawieszeniu wypłaty transzy dofinansowania i jego przyczynach.</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IZ RPO WD,</w:t>
      </w:r>
      <w:r w:rsidRPr="00393732">
        <w:rPr>
          <w:rFonts w:asciiTheme="minorHAnsi" w:hAnsiTheme="minorHAnsi"/>
          <w:szCs w:val="22"/>
        </w:rPr>
        <w:t xml:space="preserve"> po </w:t>
      </w:r>
      <w:r w:rsidR="00233C65">
        <w:rPr>
          <w:rFonts w:asciiTheme="minorHAnsi" w:hAnsiTheme="minorHAnsi"/>
          <w:szCs w:val="22"/>
        </w:rPr>
        <w:t>zatwierdzeniu</w:t>
      </w:r>
      <w:r w:rsidRPr="00393732">
        <w:rPr>
          <w:rFonts w:asciiTheme="minorHAnsi" w:hAnsiTheme="minorHAnsi"/>
          <w:szCs w:val="22"/>
        </w:rPr>
        <w:t xml:space="preserve"> wniosku o płatność, przekazuje Beneficjentowi informacj</w:t>
      </w:r>
      <w:r w:rsidR="007C4EC6">
        <w:rPr>
          <w:rFonts w:asciiTheme="minorHAnsi" w:hAnsiTheme="minorHAnsi"/>
          <w:szCs w:val="22"/>
        </w:rPr>
        <w:t xml:space="preserve">ę o wyniku weryfikacji wniosku </w:t>
      </w:r>
      <w:r w:rsidRPr="00393732">
        <w:rPr>
          <w:rFonts w:asciiTheme="minorHAnsi" w:hAnsiTheme="minorHAnsi"/>
          <w:szCs w:val="22"/>
        </w:rPr>
        <w:t>o płatność ze wskazaniem kwoty wydatków, któr</w:t>
      </w:r>
      <w:r w:rsidR="007C4EC6">
        <w:rPr>
          <w:rFonts w:asciiTheme="minorHAnsi" w:hAnsiTheme="minorHAnsi"/>
          <w:szCs w:val="22"/>
        </w:rPr>
        <w:t xml:space="preserve">e zostały uznane </w:t>
      </w:r>
      <w:r w:rsidRPr="00393732">
        <w:rPr>
          <w:rFonts w:asciiTheme="minorHAnsi" w:hAnsiTheme="minorHAnsi"/>
          <w:szCs w:val="22"/>
        </w:rPr>
        <w:t xml:space="preserve">za </w:t>
      </w:r>
      <w:proofErr w:type="spellStart"/>
      <w:r w:rsidRPr="00393732">
        <w:rPr>
          <w:rFonts w:asciiTheme="minorHAnsi" w:hAnsiTheme="minorHAnsi"/>
          <w:szCs w:val="22"/>
        </w:rPr>
        <w:t>niekwalifikowalne</w:t>
      </w:r>
      <w:proofErr w:type="spellEnd"/>
      <w:r w:rsidRPr="00393732">
        <w:rPr>
          <w:rFonts w:asciiTheme="minorHAnsi" w:hAnsiTheme="minorHAnsi"/>
          <w:szCs w:val="22"/>
        </w:rPr>
        <w:t xml:space="preserve"> wraz z uzasadnieniem oraz zatwierdzonej kwoty rozliczenia kwoty dofinansowania oraz wkładu własnego wynikającą z pomniejszenia kwoty wydatków rozl</w:t>
      </w:r>
      <w:r w:rsidR="007C4EC6">
        <w:rPr>
          <w:rFonts w:asciiTheme="minorHAnsi" w:hAnsiTheme="minorHAnsi"/>
          <w:szCs w:val="22"/>
        </w:rPr>
        <w:t xml:space="preserve">iczanych </w:t>
      </w:r>
      <w:r w:rsidR="007C4EC6">
        <w:rPr>
          <w:rFonts w:asciiTheme="minorHAnsi" w:hAnsiTheme="minorHAnsi"/>
          <w:szCs w:val="22"/>
        </w:rPr>
        <w:br/>
        <w:t xml:space="preserve">we wniosku o płatność </w:t>
      </w:r>
      <w:r w:rsidRPr="00393732">
        <w:rPr>
          <w:rFonts w:asciiTheme="minorHAnsi" w:hAnsiTheme="minorHAnsi"/>
          <w:szCs w:val="22"/>
        </w:rPr>
        <w:t xml:space="preserve">o ewentualnie stwierdzone wydatki </w:t>
      </w:r>
      <w:proofErr w:type="spellStart"/>
      <w:r w:rsidRPr="00393732">
        <w:rPr>
          <w:rFonts w:asciiTheme="minorHAnsi" w:hAnsiTheme="minorHAnsi"/>
          <w:szCs w:val="22"/>
        </w:rPr>
        <w:t>niekwalifikowalne</w:t>
      </w:r>
      <w:proofErr w:type="spellEnd"/>
      <w:r w:rsidRPr="00393732">
        <w:rPr>
          <w:rFonts w:asciiTheme="minorHAnsi" w:hAnsiTheme="minorHAnsi"/>
          <w:szCs w:val="22"/>
        </w:rPr>
        <w:t xml:space="preserve"> i dochody osiągnięte </w:t>
      </w:r>
      <w:r w:rsidR="007C4EC6">
        <w:rPr>
          <w:rFonts w:asciiTheme="minorHAnsi" w:hAnsiTheme="minorHAnsi"/>
          <w:szCs w:val="22"/>
        </w:rPr>
        <w:br/>
      </w:r>
      <w:r w:rsidRPr="00393732">
        <w:rPr>
          <w:rFonts w:asciiTheme="minorHAnsi" w:hAnsiTheme="minorHAnsi"/>
          <w:szCs w:val="22"/>
        </w:rPr>
        <w:t>w ramach realizacji projektu.</w:t>
      </w:r>
    </w:p>
    <w:p w:rsidR="005676E6" w:rsidRPr="00393732" w:rsidRDefault="005676E6" w:rsidP="00393732">
      <w:pPr>
        <w:pStyle w:val="CM4"/>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Bieg terminu płatności może zostać przerwany przez </w:t>
      </w:r>
      <w:r w:rsidRPr="00393732">
        <w:rPr>
          <w:rFonts w:asciiTheme="minorHAnsi" w:hAnsiTheme="minorHAnsi" w:cs="Arial"/>
          <w:sz w:val="22"/>
          <w:szCs w:val="22"/>
        </w:rPr>
        <w:t>IZ RPO</w:t>
      </w:r>
      <w:r w:rsidRPr="00393732">
        <w:rPr>
          <w:rFonts w:asciiTheme="minorHAnsi" w:hAnsiTheme="minorHAnsi" w:cs="EUAlbertina"/>
          <w:color w:val="000000"/>
          <w:sz w:val="22"/>
          <w:szCs w:val="22"/>
        </w:rPr>
        <w:t xml:space="preserve"> WD w jednym z poniższych, należycie uzasadnionych przypadków: </w:t>
      </w:r>
    </w:p>
    <w:p w:rsidR="005676E6" w:rsidRPr="00393732" w:rsidRDefault="005676E6" w:rsidP="00F70B0B">
      <w:pPr>
        <w:pStyle w:val="CM4"/>
        <w:numPr>
          <w:ilvl w:val="0"/>
          <w:numId w:val="9"/>
        </w:numPr>
        <w:jc w:val="both"/>
        <w:rPr>
          <w:rFonts w:asciiTheme="minorHAnsi" w:hAnsiTheme="minorHAnsi" w:cs="EUAlbertina"/>
          <w:color w:val="000000"/>
          <w:sz w:val="22"/>
          <w:szCs w:val="22"/>
        </w:rPr>
      </w:pPr>
      <w:r w:rsidRPr="00393732">
        <w:rPr>
          <w:rFonts w:asciiTheme="minorHAnsi" w:hAnsiTheme="minorHAnsi" w:cs="EUAlbertina"/>
          <w:color w:val="000000"/>
          <w:sz w:val="22"/>
          <w:szCs w:val="22"/>
        </w:rPr>
        <w:lastRenderedPageBreak/>
        <w:t>kwota ujęta we wniosku o płatność jest nienależna lub odpowiednie dokumenty potwierdzaj</w:t>
      </w:r>
      <w:r w:rsidR="007C4EC6">
        <w:rPr>
          <w:rFonts w:asciiTheme="minorHAnsi" w:hAnsiTheme="minorHAnsi" w:cs="EUAlbertina"/>
          <w:color w:val="000000"/>
          <w:sz w:val="22"/>
          <w:szCs w:val="22"/>
        </w:rPr>
        <w:t xml:space="preserve">ące, w tym dokumenty niezbędne </w:t>
      </w:r>
      <w:r w:rsidRPr="00393732">
        <w:rPr>
          <w:rFonts w:asciiTheme="minorHAnsi" w:hAnsiTheme="minorHAnsi" w:cs="EUAlbertina"/>
          <w:color w:val="000000"/>
          <w:sz w:val="22"/>
          <w:szCs w:val="22"/>
        </w:rPr>
        <w:t xml:space="preserve">do kontroli zarządczej </w:t>
      </w:r>
      <w:r w:rsidR="007C4EC6">
        <w:rPr>
          <w:rFonts w:asciiTheme="minorHAnsi" w:hAnsiTheme="minorHAnsi" w:cs="EUAlbertina"/>
          <w:color w:val="000000"/>
          <w:sz w:val="22"/>
          <w:szCs w:val="22"/>
        </w:rPr>
        <w:t xml:space="preserve">na mocy art. 125 ust. 4 lit. </w:t>
      </w:r>
      <w:r w:rsidRPr="00393732">
        <w:rPr>
          <w:rFonts w:asciiTheme="minorHAnsi" w:hAnsiTheme="minorHAnsi" w:cs="EUAlbertina"/>
          <w:color w:val="000000"/>
          <w:sz w:val="22"/>
          <w:szCs w:val="22"/>
        </w:rPr>
        <w:t xml:space="preserve">Rozporządzenia ogólnego, nie zostały przedłożone; </w:t>
      </w:r>
    </w:p>
    <w:p w:rsidR="005676E6" w:rsidRPr="00393732" w:rsidRDefault="005676E6" w:rsidP="00F70B0B">
      <w:pPr>
        <w:pStyle w:val="CM4"/>
        <w:numPr>
          <w:ilvl w:val="0"/>
          <w:numId w:val="9"/>
        </w:numPr>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wszczęto dochodzenie w związku z ewentualnymi nieprawidłowościami mającymi wpływ </w:t>
      </w:r>
      <w:r w:rsidR="007C4EC6">
        <w:rPr>
          <w:rFonts w:asciiTheme="minorHAnsi" w:hAnsiTheme="minorHAnsi" w:cs="EUAlbertina"/>
          <w:color w:val="000000"/>
          <w:sz w:val="22"/>
          <w:szCs w:val="22"/>
        </w:rPr>
        <w:br/>
      </w:r>
      <w:r w:rsidRPr="00393732">
        <w:rPr>
          <w:rFonts w:asciiTheme="minorHAnsi" w:hAnsiTheme="minorHAnsi" w:cs="EUAlbertina"/>
          <w:color w:val="000000"/>
          <w:sz w:val="22"/>
          <w:szCs w:val="22"/>
        </w:rPr>
        <w:t xml:space="preserve">na dane wydatki. </w:t>
      </w:r>
    </w:p>
    <w:p w:rsidR="005676E6" w:rsidRPr="007C4EC6"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jest zobowiązany do rozliczenia całości otrzymanego dofinansowania wraz z wkła</w:t>
      </w:r>
      <w:r w:rsidR="007C4EC6">
        <w:rPr>
          <w:rFonts w:asciiTheme="minorHAnsi" w:hAnsiTheme="minorHAnsi"/>
          <w:szCs w:val="22"/>
        </w:rPr>
        <w:t xml:space="preserve">dem własnym w końcowym wniosku </w:t>
      </w:r>
      <w:r w:rsidRPr="00393732">
        <w:rPr>
          <w:rFonts w:asciiTheme="minorHAnsi" w:hAnsiTheme="minorHAnsi"/>
          <w:szCs w:val="22"/>
        </w:rPr>
        <w:t xml:space="preserve">o płatność. W przypadku, gdy z rozliczenia wynika, </w:t>
      </w:r>
      <w:r w:rsidR="007C4EC6">
        <w:rPr>
          <w:rFonts w:asciiTheme="minorHAnsi" w:hAnsiTheme="minorHAnsi"/>
          <w:szCs w:val="22"/>
        </w:rPr>
        <w:br/>
      </w:r>
      <w:r w:rsidRPr="00393732">
        <w:rPr>
          <w:rFonts w:asciiTheme="minorHAnsi" w:hAnsiTheme="minorHAnsi"/>
          <w:szCs w:val="22"/>
        </w:rPr>
        <w:t xml:space="preserve">że dofinansowanie nie zostało w całości wykorzystane na wydatki </w:t>
      </w:r>
      <w:proofErr w:type="spellStart"/>
      <w:r w:rsidRPr="00393732">
        <w:rPr>
          <w:rFonts w:asciiTheme="minorHAnsi" w:hAnsiTheme="minorHAnsi"/>
          <w:szCs w:val="22"/>
        </w:rPr>
        <w:t>kwalifikowalne</w:t>
      </w:r>
      <w:proofErr w:type="spellEnd"/>
      <w:r w:rsidRPr="00393732">
        <w:rPr>
          <w:rFonts w:asciiTheme="minorHAnsi" w:hAnsiTheme="minorHAnsi"/>
          <w:szCs w:val="22"/>
        </w:rPr>
        <w:t xml:space="preserve">, Beneficjent zwraca </w:t>
      </w:r>
      <w:r w:rsidRPr="007C4EC6">
        <w:rPr>
          <w:rFonts w:asciiTheme="minorHAnsi" w:hAnsiTheme="minorHAnsi"/>
          <w:szCs w:val="22"/>
        </w:rPr>
        <w:t xml:space="preserve">tę część dofinansowania w </w:t>
      </w:r>
      <w:r w:rsidR="007C4EC6" w:rsidRPr="007C4EC6">
        <w:rPr>
          <w:rFonts w:asciiTheme="minorHAnsi" w:hAnsiTheme="minorHAnsi"/>
          <w:szCs w:val="22"/>
        </w:rPr>
        <w:t xml:space="preserve">terminie 30 dni kalendarzowych </w:t>
      </w:r>
      <w:r w:rsidRPr="007C4EC6">
        <w:rPr>
          <w:rFonts w:asciiTheme="minorHAnsi" w:hAnsiTheme="minorHAnsi"/>
          <w:szCs w:val="22"/>
        </w:rPr>
        <w:t>od dnia zakończenia okresu realizacji projektu.</w:t>
      </w:r>
    </w:p>
    <w:p w:rsidR="007C4EC6" w:rsidRPr="007C4EC6" w:rsidRDefault="007C4EC6" w:rsidP="00393732">
      <w:pPr>
        <w:spacing w:before="0" w:line="240" w:lineRule="auto"/>
        <w:jc w:val="both"/>
        <w:rPr>
          <w:rFonts w:asciiTheme="minorHAnsi" w:hAnsiTheme="minorHAnsi"/>
          <w:szCs w:val="22"/>
        </w:rPr>
      </w:pPr>
    </w:p>
    <w:p w:rsidR="005676E6"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3" w:name="_Toc484506334"/>
      <w:r w:rsidRPr="008A4337">
        <w:rPr>
          <w:rFonts w:asciiTheme="minorHAnsi" w:eastAsia="Calibri" w:hAnsiTheme="minorHAnsi"/>
          <w:szCs w:val="22"/>
          <w:lang w:eastAsia="en-US"/>
        </w:rPr>
        <w:t>Kryteria wyboru projektów wraz z podaniem ich znaczenia</w:t>
      </w:r>
      <w:bookmarkEnd w:id="23"/>
    </w:p>
    <w:p w:rsidR="00E43FAF" w:rsidRPr="007C4EC6" w:rsidRDefault="00E43FAF" w:rsidP="00393732">
      <w:pPr>
        <w:spacing w:before="0" w:line="240" w:lineRule="auto"/>
        <w:jc w:val="both"/>
        <w:rPr>
          <w:rFonts w:asciiTheme="minorHAnsi" w:hAnsiTheme="minorHAnsi"/>
          <w:b/>
          <w:szCs w:val="22"/>
        </w:rPr>
      </w:pPr>
    </w:p>
    <w:p w:rsidR="00E43FAF" w:rsidRPr="007C4EC6" w:rsidRDefault="00E43FAF" w:rsidP="00393732">
      <w:pPr>
        <w:autoSpaceDE w:val="0"/>
        <w:autoSpaceDN w:val="0"/>
        <w:adjustRightInd w:val="0"/>
        <w:spacing w:before="0" w:line="240" w:lineRule="auto"/>
        <w:jc w:val="both"/>
        <w:rPr>
          <w:rFonts w:asciiTheme="minorHAnsi" w:eastAsia="Calibri" w:hAnsiTheme="minorHAnsi" w:cs="Calibri"/>
          <w:szCs w:val="22"/>
          <w:lang w:eastAsia="en-US"/>
        </w:rPr>
      </w:pPr>
      <w:r w:rsidRPr="007C4EC6">
        <w:rPr>
          <w:rFonts w:asciiTheme="minorHAnsi" w:eastAsia="Calibri" w:hAnsiTheme="minorHAnsi" w:cs="Calibri"/>
          <w:bCs/>
          <w:color w:val="000000"/>
          <w:szCs w:val="22"/>
          <w:lang w:eastAsia="en-US"/>
        </w:rPr>
        <w:t xml:space="preserve">Wyciąg z </w:t>
      </w:r>
      <w:r w:rsidRPr="007C4EC6">
        <w:rPr>
          <w:rFonts w:asciiTheme="minorHAnsi" w:eastAsia="Calibri" w:hAnsiTheme="minorHAnsi" w:cs="Calibri"/>
          <w:bCs/>
          <w:i/>
          <w:color w:val="000000"/>
          <w:szCs w:val="22"/>
          <w:lang w:eastAsia="en-US"/>
        </w:rPr>
        <w:t>Kryteriów wyboru projektów</w:t>
      </w:r>
      <w:r w:rsidRPr="007C4EC6">
        <w:rPr>
          <w:rFonts w:asciiTheme="minorHAnsi" w:eastAsia="Calibri" w:hAnsiTheme="minorHAnsi" w:cs="Calibri"/>
          <w:i/>
          <w:color w:val="000000"/>
          <w:szCs w:val="22"/>
          <w:lang w:eastAsia="en-US"/>
        </w:rPr>
        <w:t xml:space="preserve"> zatwierdzonych przez KM RPO WD 2014-2020</w:t>
      </w:r>
      <w:r w:rsidRPr="007C4EC6">
        <w:rPr>
          <w:rFonts w:asciiTheme="minorHAnsi" w:eastAsia="Calibri" w:hAnsiTheme="minorHAnsi" w:cs="Calibri"/>
          <w:color w:val="000000"/>
          <w:szCs w:val="22"/>
          <w:lang w:eastAsia="en-US"/>
        </w:rPr>
        <w:t xml:space="preserve"> obowiązujących w niniejszym naborze stanowi </w:t>
      </w:r>
      <w:r w:rsidR="008752B4">
        <w:rPr>
          <w:rFonts w:asciiTheme="minorHAnsi" w:eastAsia="Calibri" w:hAnsiTheme="minorHAnsi" w:cs="Calibri"/>
          <w:szCs w:val="22"/>
          <w:lang w:eastAsia="en-US"/>
        </w:rPr>
        <w:t>Z</w:t>
      </w:r>
      <w:r w:rsidR="007C4EC6" w:rsidRPr="007C4EC6">
        <w:rPr>
          <w:rFonts w:asciiTheme="minorHAnsi" w:eastAsia="Calibri" w:hAnsiTheme="minorHAnsi" w:cs="Calibri"/>
          <w:szCs w:val="22"/>
          <w:lang w:eastAsia="en-US"/>
        </w:rPr>
        <w:t xml:space="preserve">ałącznik </w:t>
      </w:r>
      <w:r w:rsidRPr="007C4EC6">
        <w:rPr>
          <w:rFonts w:asciiTheme="minorHAnsi" w:eastAsia="Calibri" w:hAnsiTheme="minorHAnsi" w:cs="Calibri"/>
          <w:szCs w:val="22"/>
          <w:lang w:eastAsia="en-US"/>
        </w:rPr>
        <w:t>nr 1 do Regulaminu.</w:t>
      </w:r>
    </w:p>
    <w:p w:rsidR="00E43FAF" w:rsidRPr="007C4EC6" w:rsidRDefault="00E43FAF" w:rsidP="00393732">
      <w:pPr>
        <w:spacing w:before="0" w:line="240" w:lineRule="auto"/>
        <w:jc w:val="both"/>
        <w:rPr>
          <w:rFonts w:asciiTheme="minorHAnsi" w:eastAsia="Calibri" w:hAnsiTheme="minorHAnsi"/>
          <w:szCs w:val="22"/>
          <w:lang w:eastAsia="en-US"/>
        </w:rPr>
      </w:pPr>
      <w:r w:rsidRPr="007C4EC6">
        <w:rPr>
          <w:rFonts w:asciiTheme="minorHAnsi" w:eastAsia="Calibri" w:hAnsiTheme="minorHAnsi"/>
          <w:bCs/>
          <w:i/>
          <w:iCs/>
          <w:szCs w:val="22"/>
          <w:lang w:eastAsia="en-US"/>
        </w:rPr>
        <w:t>Kryteria wyboru projektów w ramach RPO WD 2014-2020</w:t>
      </w:r>
      <w:r w:rsidRPr="007C4EC6">
        <w:rPr>
          <w:rFonts w:asciiTheme="minorHAnsi" w:eastAsia="Calibri" w:hAnsiTheme="minorHAnsi"/>
          <w:bCs/>
          <w:iCs/>
          <w:szCs w:val="22"/>
          <w:lang w:eastAsia="en-US"/>
        </w:rPr>
        <w:t xml:space="preserve">, </w:t>
      </w:r>
      <w:r w:rsidRPr="007C4EC6">
        <w:rPr>
          <w:rFonts w:asciiTheme="minorHAnsi" w:eastAsia="Calibri" w:hAnsiTheme="minorHAnsi"/>
          <w:iCs/>
          <w:szCs w:val="22"/>
          <w:lang w:eastAsia="en-US"/>
        </w:rPr>
        <w:t xml:space="preserve">zatwierdzone uchwałą nr 2/15 z dnia </w:t>
      </w:r>
      <w:r w:rsidR="007C4EC6">
        <w:rPr>
          <w:rFonts w:asciiTheme="minorHAnsi" w:eastAsia="Calibri" w:hAnsiTheme="minorHAnsi"/>
          <w:iCs/>
          <w:szCs w:val="22"/>
          <w:lang w:eastAsia="en-US"/>
        </w:rPr>
        <w:br/>
      </w:r>
      <w:r w:rsidRPr="007C4EC6">
        <w:rPr>
          <w:rFonts w:asciiTheme="minorHAnsi" w:eastAsia="Calibri" w:hAnsiTheme="minorHAnsi"/>
          <w:iCs/>
          <w:szCs w:val="22"/>
          <w:lang w:eastAsia="en-US"/>
        </w:rPr>
        <w:t xml:space="preserve">6 </w:t>
      </w:r>
      <w:proofErr w:type="spellStart"/>
      <w:r w:rsidRPr="007C4EC6">
        <w:rPr>
          <w:rFonts w:asciiTheme="minorHAnsi" w:eastAsia="Calibri" w:hAnsiTheme="minorHAnsi"/>
          <w:iCs/>
          <w:szCs w:val="22"/>
          <w:lang w:eastAsia="en-US"/>
        </w:rPr>
        <w:t>maja</w:t>
      </w:r>
      <w:proofErr w:type="spellEnd"/>
      <w:r w:rsidRPr="007C4EC6">
        <w:rPr>
          <w:rFonts w:asciiTheme="minorHAnsi" w:eastAsia="Calibri" w:hAnsiTheme="minorHAnsi"/>
          <w:iCs/>
          <w:szCs w:val="22"/>
          <w:lang w:eastAsia="en-US"/>
        </w:rPr>
        <w:t xml:space="preserve"> 2015 r. Komitetu Monitorującego RPO WD 2014-2020 z późniejszymi zmianami </w:t>
      </w:r>
      <w:r w:rsidRPr="007C4EC6">
        <w:rPr>
          <w:rFonts w:asciiTheme="minorHAnsi" w:eastAsia="Calibri" w:hAnsiTheme="minorHAnsi"/>
          <w:szCs w:val="22"/>
          <w:lang w:eastAsia="en-US"/>
        </w:rPr>
        <w:t xml:space="preserve">są zamieszczone na stronie </w:t>
      </w:r>
      <w:hyperlink r:id="rId38" w:history="1">
        <w:r w:rsidRPr="007C4EC6">
          <w:rPr>
            <w:rFonts w:asciiTheme="minorHAnsi" w:eastAsia="Calibri" w:hAnsiTheme="minorHAnsi"/>
            <w:szCs w:val="22"/>
            <w:lang w:eastAsia="en-US"/>
          </w:rPr>
          <w:t>www.rpo.dolnyslask.pl</w:t>
        </w:r>
      </w:hyperlink>
      <w:r w:rsidRPr="007C4EC6">
        <w:rPr>
          <w:rFonts w:asciiTheme="minorHAnsi" w:eastAsia="Calibri" w:hAnsiTheme="minorHAnsi"/>
          <w:szCs w:val="22"/>
          <w:lang w:eastAsia="en-US"/>
        </w:rPr>
        <w:t xml:space="preserve"> .</w:t>
      </w:r>
    </w:p>
    <w:p w:rsidR="002934B5" w:rsidRPr="007C4EC6" w:rsidRDefault="002934B5" w:rsidP="00393732">
      <w:pPr>
        <w:spacing w:before="0" w:line="240" w:lineRule="auto"/>
        <w:jc w:val="both"/>
        <w:rPr>
          <w:rFonts w:asciiTheme="minorHAnsi" w:eastAsia="Calibri" w:hAnsiTheme="minorHAnsi"/>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4" w:name="_Toc484506335"/>
      <w:r w:rsidRPr="008A4337">
        <w:rPr>
          <w:rFonts w:asciiTheme="minorHAnsi" w:eastAsia="Calibri" w:hAnsiTheme="minorHAnsi"/>
          <w:szCs w:val="22"/>
          <w:lang w:eastAsia="en-US"/>
        </w:rPr>
        <w:t>Wskaźniki produktu i rezultatu</w:t>
      </w:r>
      <w:bookmarkEnd w:id="24"/>
    </w:p>
    <w:p w:rsidR="007C4EC6" w:rsidRPr="007C4EC6" w:rsidRDefault="007C4EC6" w:rsidP="007C4EC6">
      <w:pPr>
        <w:spacing w:before="0" w:line="240" w:lineRule="auto"/>
        <w:jc w:val="both"/>
        <w:rPr>
          <w:rFonts w:asciiTheme="minorHAnsi" w:hAnsiTheme="minorHAnsi"/>
          <w:b/>
          <w:szCs w:val="22"/>
        </w:rPr>
      </w:pPr>
    </w:p>
    <w:p w:rsidR="00E43FAF" w:rsidRPr="007C4EC6" w:rsidRDefault="00E43FAF" w:rsidP="00393732">
      <w:pPr>
        <w:autoSpaceDE w:val="0"/>
        <w:autoSpaceDN w:val="0"/>
        <w:adjustRightInd w:val="0"/>
        <w:spacing w:before="0" w:line="240" w:lineRule="auto"/>
        <w:jc w:val="both"/>
        <w:rPr>
          <w:rFonts w:asciiTheme="minorHAnsi" w:eastAsia="Calibri" w:hAnsiTheme="minorHAnsi"/>
          <w:szCs w:val="22"/>
          <w:lang w:eastAsia="en-US"/>
        </w:rPr>
      </w:pPr>
      <w:r w:rsidRPr="007C4EC6">
        <w:rPr>
          <w:rFonts w:asciiTheme="minorHAnsi" w:eastAsia="Calibri" w:hAnsiTheme="minorHAnsi" w:cs="Calibri"/>
          <w:szCs w:val="22"/>
          <w:lang w:eastAsia="en-US"/>
        </w:rPr>
        <w:t xml:space="preserve">W ramach wniosku o dofinansowanie projektu Wnioskodawca określa </w:t>
      </w:r>
      <w:r w:rsidRPr="007C4EC6">
        <w:rPr>
          <w:rFonts w:asciiTheme="minorHAnsi" w:eastAsia="Calibri" w:hAnsiTheme="minorHAnsi" w:cs="Calibri"/>
          <w:bCs/>
          <w:szCs w:val="22"/>
          <w:lang w:eastAsia="en-US"/>
        </w:rPr>
        <w:t>wskaźniki służące pomiarowi działań i celów założonych w projekcie.</w:t>
      </w:r>
      <w:r w:rsidRPr="007C4EC6">
        <w:rPr>
          <w:rFonts w:asciiTheme="minorHAnsi" w:eastAsia="Calibri" w:hAnsiTheme="minorHAnsi" w:cs="Calibri"/>
          <w:szCs w:val="22"/>
          <w:lang w:eastAsia="en-US"/>
        </w:rPr>
        <w:t xml:space="preserve"> Wskaźniki w ramach projektu należy </w:t>
      </w:r>
      <w:r w:rsidR="007C4EC6">
        <w:rPr>
          <w:rFonts w:asciiTheme="minorHAnsi" w:eastAsia="Calibri" w:hAnsiTheme="minorHAnsi" w:cs="Calibri"/>
          <w:szCs w:val="22"/>
          <w:lang w:eastAsia="en-US"/>
        </w:rPr>
        <w:t xml:space="preserve">określić mając </w:t>
      </w:r>
      <w:r w:rsidR="007C4EC6">
        <w:rPr>
          <w:rFonts w:asciiTheme="minorHAnsi" w:eastAsia="Calibri" w:hAnsiTheme="minorHAnsi" w:cs="Calibri"/>
          <w:szCs w:val="22"/>
          <w:lang w:eastAsia="en-US"/>
        </w:rPr>
        <w:br/>
        <w:t xml:space="preserve">w szczególności </w:t>
      </w:r>
      <w:r w:rsidRPr="007C4EC6">
        <w:rPr>
          <w:rFonts w:asciiTheme="minorHAnsi" w:eastAsia="Calibri" w:hAnsiTheme="minorHAnsi" w:cs="Calibri"/>
          <w:szCs w:val="22"/>
          <w:lang w:eastAsia="en-US"/>
        </w:rPr>
        <w:t>na uwadze zapisy niniejszego Regulaminu</w:t>
      </w:r>
      <w:r w:rsidRPr="007C4EC6">
        <w:rPr>
          <w:rFonts w:asciiTheme="minorHAnsi" w:eastAsia="Calibri" w:hAnsiTheme="minorHAnsi"/>
          <w:szCs w:val="22"/>
          <w:lang w:eastAsia="en-US"/>
        </w:rPr>
        <w:t>.</w:t>
      </w:r>
    </w:p>
    <w:p w:rsidR="00E43FAF" w:rsidRPr="007C4EC6"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7C4EC6">
        <w:rPr>
          <w:rFonts w:asciiTheme="minorHAnsi" w:eastAsia="Calibri" w:hAnsiTheme="minorHAnsi" w:cs="Calibri"/>
          <w:color w:val="000000"/>
          <w:szCs w:val="22"/>
          <w:lang w:eastAsia="en-US"/>
        </w:rPr>
        <w:t xml:space="preserve">Wnioskodawca jest zobowiązany do wyboru i określenia wartości docelowej we wniosku </w:t>
      </w:r>
      <w:r w:rsidR="007C4EC6">
        <w:rPr>
          <w:rFonts w:asciiTheme="minorHAnsi" w:eastAsia="Calibri" w:hAnsiTheme="minorHAnsi" w:cs="Calibri"/>
          <w:color w:val="000000"/>
          <w:szCs w:val="22"/>
          <w:lang w:eastAsia="en-US"/>
        </w:rPr>
        <w:br/>
      </w:r>
      <w:r w:rsidRPr="007C4EC6">
        <w:rPr>
          <w:rFonts w:asciiTheme="minorHAnsi" w:eastAsia="Calibri" w:hAnsiTheme="minorHAnsi" w:cs="Calibri"/>
          <w:color w:val="000000"/>
          <w:szCs w:val="22"/>
          <w:lang w:eastAsia="en-US"/>
        </w:rPr>
        <w:t xml:space="preserve">o dofinansowanie adekwatnych do projektu wskaźników produktu oraz rezultatu. </w:t>
      </w:r>
      <w:r w:rsidR="008752B4">
        <w:rPr>
          <w:rFonts w:asciiTheme="minorHAnsi" w:eastAsia="Calibri" w:hAnsiTheme="minorHAnsi" w:cs="Calibri"/>
          <w:szCs w:val="22"/>
          <w:lang w:eastAsia="en-US"/>
        </w:rPr>
        <w:t>Zestawienie wskaźników stanowi Z</w:t>
      </w:r>
      <w:r w:rsidRPr="007C4EC6">
        <w:rPr>
          <w:rFonts w:asciiTheme="minorHAnsi" w:eastAsia="Calibri" w:hAnsiTheme="minorHAnsi" w:cs="Calibri"/>
          <w:szCs w:val="22"/>
          <w:lang w:eastAsia="en-US"/>
        </w:rPr>
        <w:t xml:space="preserve">ałącznik nr 2 </w:t>
      </w:r>
      <w:r w:rsidRPr="007C4EC6">
        <w:rPr>
          <w:rFonts w:asciiTheme="minorHAnsi" w:eastAsia="Calibri" w:hAnsiTheme="minorHAnsi" w:cs="Calibri"/>
          <w:i/>
          <w:szCs w:val="22"/>
          <w:lang w:eastAsia="en-US"/>
        </w:rPr>
        <w:t>Lista wskaźników na poziomi</w:t>
      </w:r>
      <w:r w:rsidRPr="007C4EC6">
        <w:rPr>
          <w:rFonts w:asciiTheme="minorHAnsi" w:eastAsia="Calibri" w:hAnsiTheme="minorHAnsi" w:cs="Calibri"/>
          <w:i/>
          <w:color w:val="000000"/>
          <w:szCs w:val="22"/>
          <w:lang w:eastAsia="en-US"/>
        </w:rPr>
        <w:t xml:space="preserve">e projektu dla </w:t>
      </w:r>
      <w:r w:rsidRPr="007C4EC6">
        <w:rPr>
          <w:rFonts w:asciiTheme="minorHAnsi" w:hAnsiTheme="minorHAnsi" w:cs="Calibri"/>
          <w:i/>
          <w:color w:val="000000"/>
          <w:szCs w:val="22"/>
        </w:rPr>
        <w:t>Działania 10.2</w:t>
      </w:r>
      <w:r w:rsidRPr="007C4EC6">
        <w:rPr>
          <w:rFonts w:asciiTheme="minorHAnsi" w:hAnsiTheme="minorHAnsi" w:cs="Calibri"/>
          <w:color w:val="000000"/>
          <w:szCs w:val="22"/>
        </w:rPr>
        <w:t xml:space="preserve"> </w:t>
      </w:r>
      <w:r w:rsidRPr="007C4EC6">
        <w:rPr>
          <w:rFonts w:asciiTheme="minorHAnsi" w:hAnsiTheme="minorHAnsi" w:cs="Arial"/>
          <w:bCs/>
          <w:i/>
          <w:szCs w:val="22"/>
        </w:rPr>
        <w:t xml:space="preserve">Zapewnienie równego dostępu do wysokiej jakości edukacji podstawowej, gimnazjalnej </w:t>
      </w:r>
      <w:r w:rsidR="007C4EC6">
        <w:rPr>
          <w:rFonts w:asciiTheme="minorHAnsi" w:hAnsiTheme="minorHAnsi" w:cs="Arial"/>
          <w:bCs/>
          <w:i/>
          <w:szCs w:val="22"/>
        </w:rPr>
        <w:br/>
      </w:r>
      <w:r w:rsidRPr="007C4EC6">
        <w:rPr>
          <w:rFonts w:asciiTheme="minorHAnsi" w:hAnsiTheme="minorHAnsi" w:cs="Arial"/>
          <w:bCs/>
          <w:i/>
          <w:szCs w:val="22"/>
        </w:rPr>
        <w:t xml:space="preserve">i </w:t>
      </w:r>
      <w:proofErr w:type="spellStart"/>
      <w:r w:rsidRPr="007C4EC6">
        <w:rPr>
          <w:rFonts w:asciiTheme="minorHAnsi" w:hAnsiTheme="minorHAnsi" w:cs="Arial"/>
          <w:bCs/>
          <w:i/>
          <w:szCs w:val="22"/>
        </w:rPr>
        <w:t>pona</w:t>
      </w:r>
      <w:r w:rsidR="00B3132C">
        <w:rPr>
          <w:rFonts w:asciiTheme="minorHAnsi" w:hAnsiTheme="minorHAnsi" w:cs="Arial"/>
          <w:bCs/>
          <w:i/>
          <w:szCs w:val="22"/>
        </w:rPr>
        <w:t>d</w:t>
      </w:r>
      <w:r w:rsidRPr="007C4EC6">
        <w:rPr>
          <w:rFonts w:asciiTheme="minorHAnsi" w:hAnsiTheme="minorHAnsi" w:cs="Arial"/>
          <w:bCs/>
          <w:i/>
          <w:szCs w:val="22"/>
        </w:rPr>
        <w:t>gimnazjalnej</w:t>
      </w:r>
      <w:proofErr w:type="spellEnd"/>
      <w:r w:rsidRPr="007C4EC6">
        <w:rPr>
          <w:rFonts w:asciiTheme="minorHAnsi" w:eastAsia="Calibri" w:hAnsiTheme="minorHAnsi" w:cs="Calibri"/>
          <w:color w:val="000000"/>
          <w:szCs w:val="22"/>
          <w:lang w:eastAsia="en-US"/>
        </w:rPr>
        <w:t xml:space="preserve"> do niniejszego Regulaminu. </w:t>
      </w:r>
    </w:p>
    <w:p w:rsidR="00E43FAF" w:rsidRPr="007C4EC6" w:rsidRDefault="00E43FAF" w:rsidP="00393732">
      <w:pPr>
        <w:spacing w:before="0" w:line="240" w:lineRule="auto"/>
        <w:jc w:val="both"/>
        <w:rPr>
          <w:rFonts w:asciiTheme="minorHAnsi" w:eastAsia="Calibri" w:hAnsiTheme="minorHAnsi"/>
          <w:szCs w:val="22"/>
          <w:lang w:eastAsia="en-US"/>
        </w:rPr>
      </w:pPr>
      <w:r w:rsidRPr="007C4EC6">
        <w:rPr>
          <w:rFonts w:asciiTheme="minorHAnsi" w:eastAsia="Calibri" w:hAnsiTheme="minorHAnsi"/>
          <w:szCs w:val="22"/>
          <w:lang w:eastAsia="en-US"/>
        </w:rPr>
        <w:t>Zasady realizacji wskaźników na etapie wdrażania projektu oraz w okresie trwałości projektu regulują zapisy umowy o dofinansowanie projektu.</w:t>
      </w:r>
    </w:p>
    <w:p w:rsidR="00E43FAF" w:rsidRPr="00393732" w:rsidRDefault="00E43FAF" w:rsidP="00393732">
      <w:pPr>
        <w:spacing w:before="0" w:line="240" w:lineRule="auto"/>
        <w:jc w:val="both"/>
        <w:rPr>
          <w:rFonts w:asciiTheme="minorHAnsi" w:eastAsia="Calibri" w:hAnsiTheme="minorHAnsi"/>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5" w:name="_Toc484506336"/>
      <w:r w:rsidRPr="008A4337">
        <w:rPr>
          <w:rFonts w:asciiTheme="minorHAnsi" w:eastAsia="Calibri" w:hAnsiTheme="minorHAnsi"/>
          <w:szCs w:val="22"/>
          <w:lang w:eastAsia="en-US"/>
        </w:rPr>
        <w:t>Sposób podania do publicznej wiadomości wyników konkursu</w:t>
      </w:r>
      <w:bookmarkEnd w:id="25"/>
    </w:p>
    <w:p w:rsidR="00E43FAF" w:rsidRPr="00393732" w:rsidRDefault="00E43FAF" w:rsidP="00393732">
      <w:pPr>
        <w:spacing w:before="0" w:line="240" w:lineRule="auto"/>
        <w:jc w:val="both"/>
        <w:rPr>
          <w:rFonts w:asciiTheme="minorHAnsi" w:eastAsia="Calibri" w:hAnsiTheme="minorHAnsi"/>
          <w:b/>
          <w:szCs w:val="22"/>
          <w:lang w:eastAsia="en-US"/>
        </w:rPr>
      </w:pPr>
    </w:p>
    <w:p w:rsidR="00364D68" w:rsidRDefault="00364D68" w:rsidP="00364D68">
      <w:pPr>
        <w:pStyle w:val="Default"/>
        <w:jc w:val="both"/>
        <w:rPr>
          <w:rFonts w:asciiTheme="minorHAnsi" w:hAnsiTheme="minorHAnsi"/>
          <w:sz w:val="22"/>
          <w:szCs w:val="22"/>
        </w:rPr>
      </w:pPr>
      <w:r w:rsidRPr="00C32674">
        <w:rPr>
          <w:rFonts w:asciiTheme="minorHAnsi" w:hAnsiTheme="minorHAnsi"/>
          <w:sz w:val="22"/>
          <w:szCs w:val="22"/>
        </w:rPr>
        <w:t xml:space="preserve">Zgodnie z zapisami art. 45 ust. 2 </w:t>
      </w:r>
      <w:r>
        <w:rPr>
          <w:rFonts w:asciiTheme="minorHAnsi" w:hAnsiTheme="minorHAnsi"/>
          <w:sz w:val="22"/>
          <w:szCs w:val="22"/>
        </w:rPr>
        <w:t>U</w:t>
      </w:r>
      <w:r w:rsidRPr="00C32674">
        <w:rPr>
          <w:rFonts w:asciiTheme="minorHAnsi" w:hAnsiTheme="minorHAnsi"/>
          <w:sz w:val="22"/>
          <w:szCs w:val="22"/>
        </w:rPr>
        <w:t>stawy po każdym etapie konkursu (ocena formaln</w:t>
      </w:r>
      <w:r>
        <w:rPr>
          <w:rFonts w:asciiTheme="minorHAnsi" w:hAnsiTheme="minorHAnsi"/>
          <w:sz w:val="22"/>
          <w:szCs w:val="22"/>
        </w:rPr>
        <w:t xml:space="preserve">a, ocena merytoryczna, </w:t>
      </w:r>
      <w:r w:rsidRPr="00C32674">
        <w:rPr>
          <w:rFonts w:asciiTheme="minorHAnsi" w:hAnsiTheme="minorHAnsi"/>
          <w:sz w:val="22"/>
          <w:szCs w:val="22"/>
        </w:rPr>
        <w:t xml:space="preserve">ocena </w:t>
      </w:r>
      <w:r>
        <w:rPr>
          <w:rFonts w:asciiTheme="minorHAnsi" w:hAnsiTheme="minorHAnsi"/>
          <w:sz w:val="22"/>
          <w:szCs w:val="22"/>
        </w:rPr>
        <w:t>strategiczna</w:t>
      </w:r>
      <w:r w:rsidRPr="00C32674">
        <w:rPr>
          <w:rFonts w:asciiTheme="minorHAnsi" w:hAnsiTheme="minorHAnsi"/>
          <w:sz w:val="22"/>
          <w:szCs w:val="22"/>
        </w:rPr>
        <w:t xml:space="preserve"> ZIT</w:t>
      </w:r>
      <w:r>
        <w:rPr>
          <w:rFonts w:asciiTheme="minorHAnsi" w:hAnsiTheme="minorHAnsi"/>
          <w:sz w:val="22"/>
          <w:szCs w:val="22"/>
        </w:rPr>
        <w:t>) IZ RPO WD 2014-2020/</w:t>
      </w:r>
      <w:r w:rsidRPr="00C32674">
        <w:rPr>
          <w:rFonts w:asciiTheme="minorHAnsi" w:hAnsiTheme="minorHAnsi"/>
          <w:sz w:val="22"/>
          <w:szCs w:val="22"/>
        </w:rPr>
        <w:t>IP RPO WD 2014-2020 zamieszcza na swojej</w:t>
      </w:r>
      <w:r w:rsidRPr="00A24D50">
        <w:rPr>
          <w:rFonts w:asciiTheme="minorHAnsi" w:hAnsiTheme="minorHAnsi"/>
          <w:sz w:val="22"/>
          <w:szCs w:val="22"/>
        </w:rPr>
        <w:t xml:space="preserve"> stronie listy projektów zakwalifikowanych do kolejnego etapu lub listy, o których mowa w art. 46 </w:t>
      </w:r>
      <w:r>
        <w:rPr>
          <w:rFonts w:asciiTheme="minorHAnsi" w:hAnsiTheme="minorHAnsi"/>
          <w:sz w:val="22"/>
          <w:szCs w:val="22"/>
        </w:rPr>
        <w:t>ust. 4 U</w:t>
      </w:r>
      <w:r w:rsidRPr="00A24D50">
        <w:rPr>
          <w:rFonts w:asciiTheme="minorHAnsi" w:hAnsiTheme="minorHAnsi"/>
          <w:sz w:val="22"/>
          <w:szCs w:val="22"/>
        </w:rPr>
        <w:t>stawy. Ww. listy zawierają m.in.</w:t>
      </w:r>
      <w:r>
        <w:rPr>
          <w:rFonts w:asciiTheme="minorHAnsi" w:hAnsiTheme="minorHAnsi"/>
          <w:sz w:val="22"/>
          <w:szCs w:val="22"/>
        </w:rPr>
        <w:t xml:space="preserve"> numer wniosku, tytuł projektu, </w:t>
      </w:r>
      <w:r w:rsidRPr="00A24D50">
        <w:rPr>
          <w:rFonts w:asciiTheme="minorHAnsi" w:hAnsiTheme="minorHAnsi"/>
          <w:sz w:val="22"/>
          <w:szCs w:val="22"/>
        </w:rPr>
        <w:t xml:space="preserve">nazwę </w:t>
      </w:r>
      <w:r>
        <w:rPr>
          <w:rFonts w:asciiTheme="minorHAnsi" w:hAnsiTheme="minorHAnsi"/>
          <w:sz w:val="22"/>
          <w:szCs w:val="22"/>
        </w:rPr>
        <w:t>Wnioskodawcy.</w:t>
      </w:r>
    </w:p>
    <w:p w:rsidR="00107216" w:rsidRPr="00107216" w:rsidRDefault="00107216" w:rsidP="00393732">
      <w:pPr>
        <w:autoSpaceDE w:val="0"/>
        <w:autoSpaceDN w:val="0"/>
        <w:adjustRightInd w:val="0"/>
        <w:spacing w:before="0" w:line="240" w:lineRule="auto"/>
        <w:jc w:val="both"/>
        <w:rPr>
          <w:rFonts w:asciiTheme="minorHAnsi" w:hAnsiTheme="minorHAnsi"/>
          <w:szCs w:val="22"/>
        </w:rPr>
      </w:pP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hAnsiTheme="minorHAnsi"/>
          <w:szCs w:val="22"/>
        </w:rPr>
        <w:t xml:space="preserve">Zgodnie z art. 46 ust. 4 Ustawy, po rozstrzygnięciu konkursu, IZ RPO WD 2014-2020/IP RPO WD 2014-2020 zamieszczają na stronach internetowych: </w:t>
      </w:r>
    </w:p>
    <w:p w:rsidR="00E43FAF" w:rsidRPr="00107216" w:rsidRDefault="00D65E70" w:rsidP="00082F94">
      <w:pPr>
        <w:pStyle w:val="Akapitzlist"/>
        <w:numPr>
          <w:ilvl w:val="0"/>
          <w:numId w:val="35"/>
        </w:numPr>
        <w:autoSpaceDE w:val="0"/>
        <w:autoSpaceDN w:val="0"/>
        <w:adjustRightInd w:val="0"/>
        <w:spacing w:before="0" w:line="240" w:lineRule="auto"/>
        <w:jc w:val="both"/>
        <w:rPr>
          <w:rFonts w:asciiTheme="minorHAnsi" w:hAnsiTheme="minorHAnsi" w:cs="Calibri"/>
          <w:sz w:val="22"/>
          <w:szCs w:val="22"/>
        </w:rPr>
      </w:pPr>
      <w:hyperlink r:id="rId39" w:history="1">
        <w:r w:rsidR="00E43FAF" w:rsidRPr="00107216">
          <w:rPr>
            <w:rFonts w:asciiTheme="minorHAnsi" w:hAnsiTheme="minorHAnsi" w:cs="Calibri"/>
            <w:sz w:val="22"/>
            <w:szCs w:val="22"/>
          </w:rPr>
          <w:t>www.rpo.dolnyslask.pl</w:t>
        </w:r>
      </w:hyperlink>
      <w:r w:rsidR="00E43FAF" w:rsidRPr="00107216">
        <w:rPr>
          <w:rFonts w:asciiTheme="minorHAnsi" w:hAnsiTheme="minorHAnsi" w:cs="Calibri"/>
          <w:sz w:val="22"/>
          <w:szCs w:val="22"/>
        </w:rPr>
        <w:t>,</w:t>
      </w:r>
    </w:p>
    <w:p w:rsidR="00E43FAF" w:rsidRPr="00107216" w:rsidRDefault="00D65E70" w:rsidP="00082F94">
      <w:pPr>
        <w:pStyle w:val="Akapitzlist"/>
        <w:numPr>
          <w:ilvl w:val="0"/>
          <w:numId w:val="35"/>
        </w:numPr>
        <w:autoSpaceDE w:val="0"/>
        <w:autoSpaceDN w:val="0"/>
        <w:adjustRightInd w:val="0"/>
        <w:spacing w:before="0" w:line="240" w:lineRule="auto"/>
        <w:jc w:val="both"/>
        <w:rPr>
          <w:rStyle w:val="Hipercze"/>
          <w:rFonts w:asciiTheme="minorHAnsi" w:hAnsiTheme="minorHAnsi"/>
          <w:sz w:val="22"/>
          <w:szCs w:val="22"/>
        </w:rPr>
      </w:pPr>
      <w:hyperlink r:id="rId40" w:history="1">
        <w:r w:rsidR="00E43FAF" w:rsidRPr="00107216">
          <w:rPr>
            <w:rFonts w:asciiTheme="minorHAnsi" w:hAnsiTheme="minorHAnsi" w:cs="Calibri"/>
            <w:sz w:val="22"/>
            <w:szCs w:val="22"/>
          </w:rPr>
          <w:t>www.zitwrof.pl</w:t>
        </w:r>
      </w:hyperlink>
      <w:r w:rsidR="00E43FAF" w:rsidRPr="00107216">
        <w:rPr>
          <w:rFonts w:asciiTheme="minorHAnsi" w:hAnsiTheme="minorHAnsi" w:cs="Calibri"/>
          <w:sz w:val="22"/>
          <w:szCs w:val="22"/>
        </w:rPr>
        <w:t>,</w:t>
      </w:r>
    </w:p>
    <w:p w:rsidR="00E43FAF" w:rsidRPr="00107216" w:rsidRDefault="00D65E70" w:rsidP="00082F94">
      <w:pPr>
        <w:pStyle w:val="Akapitzlist"/>
        <w:numPr>
          <w:ilvl w:val="0"/>
          <w:numId w:val="35"/>
        </w:numPr>
        <w:autoSpaceDE w:val="0"/>
        <w:autoSpaceDN w:val="0"/>
        <w:adjustRightInd w:val="0"/>
        <w:spacing w:before="0" w:line="240" w:lineRule="auto"/>
        <w:jc w:val="both"/>
        <w:rPr>
          <w:rFonts w:asciiTheme="minorHAnsi" w:hAnsiTheme="minorHAnsi"/>
          <w:sz w:val="22"/>
          <w:szCs w:val="22"/>
        </w:rPr>
      </w:pPr>
      <w:hyperlink r:id="rId41" w:history="1">
        <w:r w:rsidR="00E43FAF" w:rsidRPr="00107216">
          <w:rPr>
            <w:rFonts w:asciiTheme="minorHAnsi" w:hAnsiTheme="minorHAnsi" w:cs="Calibri"/>
            <w:sz w:val="22"/>
            <w:szCs w:val="22"/>
          </w:rPr>
          <w:t>www.zitaj.jeleniagora.pl</w:t>
        </w:r>
      </w:hyperlink>
      <w:r w:rsidR="00E43FAF" w:rsidRPr="00107216">
        <w:rPr>
          <w:rFonts w:asciiTheme="minorHAnsi" w:hAnsiTheme="minorHAnsi" w:cs="Calibri"/>
          <w:sz w:val="22"/>
          <w:szCs w:val="22"/>
        </w:rPr>
        <w:t>,</w:t>
      </w:r>
      <w:r w:rsidR="00E43FAF" w:rsidRPr="00107216">
        <w:rPr>
          <w:rFonts w:asciiTheme="minorHAnsi" w:hAnsiTheme="minorHAnsi"/>
          <w:sz w:val="22"/>
          <w:szCs w:val="22"/>
        </w:rPr>
        <w:t xml:space="preserve"> </w:t>
      </w:r>
    </w:p>
    <w:p w:rsidR="00E43FAF" w:rsidRPr="00107216" w:rsidRDefault="00D65E70" w:rsidP="00082F94">
      <w:pPr>
        <w:pStyle w:val="Akapitzlist"/>
        <w:numPr>
          <w:ilvl w:val="0"/>
          <w:numId w:val="35"/>
        </w:numPr>
        <w:autoSpaceDE w:val="0"/>
        <w:autoSpaceDN w:val="0"/>
        <w:adjustRightInd w:val="0"/>
        <w:spacing w:before="0" w:line="240" w:lineRule="auto"/>
        <w:jc w:val="both"/>
        <w:rPr>
          <w:rFonts w:asciiTheme="minorHAnsi" w:hAnsiTheme="minorHAnsi"/>
          <w:sz w:val="22"/>
          <w:szCs w:val="22"/>
        </w:rPr>
      </w:pPr>
      <w:hyperlink r:id="rId42" w:history="1">
        <w:r w:rsidR="00E43FAF" w:rsidRPr="00107216">
          <w:rPr>
            <w:rFonts w:asciiTheme="minorHAnsi" w:hAnsiTheme="minorHAnsi" w:cs="Calibri"/>
            <w:sz w:val="22"/>
            <w:szCs w:val="22"/>
          </w:rPr>
          <w:t>www.ipaw.walbrzych.eu</w:t>
        </w:r>
      </w:hyperlink>
      <w:r w:rsidR="00E43FAF" w:rsidRPr="00107216">
        <w:rPr>
          <w:rFonts w:asciiTheme="minorHAnsi" w:hAnsiTheme="minorHAnsi"/>
          <w:sz w:val="22"/>
          <w:szCs w:val="22"/>
        </w:rPr>
        <w:t xml:space="preserve"> </w:t>
      </w: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hAnsiTheme="minorHAnsi"/>
          <w:szCs w:val="22"/>
        </w:rPr>
        <w:t xml:space="preserve">oraz na portalu Funduszy Europejskich: </w:t>
      </w:r>
      <w:hyperlink r:id="rId43" w:history="1">
        <w:r w:rsidRPr="00107216">
          <w:rPr>
            <w:rFonts w:asciiTheme="minorHAnsi" w:hAnsiTheme="minorHAnsi" w:cs="Calibri"/>
            <w:szCs w:val="22"/>
          </w:rPr>
          <w:t>www.funduszeeuropejskie.gov.pl</w:t>
        </w:r>
      </w:hyperlink>
      <w:r w:rsidRPr="00107216">
        <w:rPr>
          <w:rFonts w:asciiTheme="minorHAnsi" w:hAnsiTheme="minorHAnsi"/>
          <w:szCs w:val="22"/>
        </w:rPr>
        <w:t>, listy projektów, które uzy</w:t>
      </w:r>
      <w:r w:rsidR="00107216">
        <w:rPr>
          <w:rFonts w:asciiTheme="minorHAnsi" w:hAnsiTheme="minorHAnsi"/>
          <w:szCs w:val="22"/>
        </w:rPr>
        <w:t xml:space="preserve">skały wymaganą liczbę punktów, </w:t>
      </w:r>
      <w:r w:rsidRPr="00107216">
        <w:rPr>
          <w:rFonts w:asciiTheme="minorHAnsi" w:hAnsiTheme="minorHAnsi"/>
          <w:szCs w:val="22"/>
        </w:rPr>
        <w:t xml:space="preserve">z wyróżnieniem projektów wybranych do dofinansowania. Każdy Wnioskodawca zostaje powiadomiony pisemnie o zakończeniu oceny jego projektu. </w:t>
      </w:r>
    </w:p>
    <w:p w:rsidR="00107216" w:rsidRDefault="00107216"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E43FAF" w:rsidRPr="00107216"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107216">
        <w:rPr>
          <w:rFonts w:asciiTheme="minorHAnsi" w:eastAsia="Calibri" w:hAnsiTheme="minorHAnsi" w:cs="Calibri"/>
          <w:color w:val="000000"/>
          <w:szCs w:val="22"/>
          <w:lang w:eastAsia="en-US"/>
        </w:rPr>
        <w:t>Dodatkowo, zgodnie z art. 44 ust. 5 Usta</w:t>
      </w:r>
      <w:r w:rsidR="00107216">
        <w:rPr>
          <w:rFonts w:asciiTheme="minorHAnsi" w:eastAsia="Calibri" w:hAnsiTheme="minorHAnsi" w:cs="Calibri"/>
          <w:color w:val="000000"/>
          <w:szCs w:val="22"/>
          <w:lang w:eastAsia="en-US"/>
        </w:rPr>
        <w:t xml:space="preserve">wy po rozstrzygnięciu konkursu </w:t>
      </w:r>
      <w:r w:rsidRPr="00107216">
        <w:rPr>
          <w:rFonts w:asciiTheme="minorHAnsi" w:eastAsia="Calibri" w:hAnsiTheme="minorHAnsi" w:cs="Calibri"/>
          <w:color w:val="000000"/>
          <w:szCs w:val="22"/>
          <w:lang w:eastAsia="en-US"/>
        </w:rPr>
        <w:t xml:space="preserve">IZ RPO WD 2014-2020/IP RPO WD 2014-2020 zamieszcza na swojej stronie internetowej informację o składzie KOP.  </w:t>
      </w:r>
    </w:p>
    <w:p w:rsidR="00107216" w:rsidRDefault="00107216"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eastAsia="Calibri" w:hAnsiTheme="minorHAnsi" w:cs="Calibri"/>
          <w:color w:val="000000"/>
          <w:szCs w:val="22"/>
          <w:lang w:eastAsia="en-US"/>
        </w:rPr>
        <w:t xml:space="preserve">Na wniosek zainteresowanego udzielana jest informacja o postępowaniu jakie toczy się w odniesieniu do jego projektu, jednakże zwraca się uwagę, iż na podstawie art. 37 ust. 6 Ustawy, </w:t>
      </w:r>
      <w:r w:rsidRPr="00107216">
        <w:rPr>
          <w:rFonts w:asciiTheme="minorHAnsi" w:hAnsiTheme="minorHAnsi"/>
          <w:szCs w:val="22"/>
        </w:rPr>
        <w:t xml:space="preserve">dokumenty </w:t>
      </w:r>
      <w:r w:rsidR="00107216">
        <w:rPr>
          <w:rFonts w:asciiTheme="minorHAnsi" w:hAnsiTheme="minorHAnsi"/>
          <w:szCs w:val="22"/>
        </w:rPr>
        <w:br/>
      </w:r>
      <w:r w:rsidRPr="00107216">
        <w:rPr>
          <w:rFonts w:asciiTheme="minorHAnsi" w:hAnsiTheme="minorHAnsi"/>
          <w:szCs w:val="22"/>
        </w:rPr>
        <w:t>i informacje przedstawiane przez wnioskodawców, z którymi zawarto umowy o dofinansowanie projektu albo w stosunku do których wydano decyzje o dofinansowaniu projektu, a także dokumenty wytworzone lub przygotowane w związku z oceną dokumentów i informacji przedstawianych przez wnioskodawców do czasu rozstrzygnięcia konkursu, nie stanowią informacji publicznej w rozumieniu ustawy z dnia 6 września 2001 r. o dostępie do informacji publicznej (</w:t>
      </w:r>
      <w:proofErr w:type="spellStart"/>
      <w:r w:rsidR="008A4337">
        <w:rPr>
          <w:rFonts w:asciiTheme="minorHAnsi" w:hAnsiTheme="minorHAnsi"/>
          <w:szCs w:val="22"/>
        </w:rPr>
        <w:t>t.j</w:t>
      </w:r>
      <w:proofErr w:type="spellEnd"/>
      <w:r w:rsidR="008A4337">
        <w:rPr>
          <w:rFonts w:asciiTheme="minorHAnsi" w:hAnsiTheme="minorHAnsi"/>
          <w:szCs w:val="22"/>
        </w:rPr>
        <w:t>.</w:t>
      </w:r>
      <w:r w:rsidR="008A4337" w:rsidRPr="00107216">
        <w:rPr>
          <w:rFonts w:asciiTheme="minorHAnsi" w:hAnsiTheme="minorHAnsi"/>
          <w:szCs w:val="22"/>
        </w:rPr>
        <w:t xml:space="preserve"> </w:t>
      </w:r>
      <w:r w:rsidRPr="00107216">
        <w:rPr>
          <w:rFonts w:asciiTheme="minorHAnsi" w:hAnsiTheme="minorHAnsi"/>
          <w:szCs w:val="22"/>
        </w:rPr>
        <w:t>Dz. U. z 201</w:t>
      </w:r>
      <w:r w:rsidR="008A4337">
        <w:rPr>
          <w:rFonts w:asciiTheme="minorHAnsi" w:hAnsiTheme="minorHAnsi"/>
          <w:szCs w:val="22"/>
        </w:rPr>
        <w:t>6</w:t>
      </w:r>
      <w:r w:rsidRPr="00107216">
        <w:rPr>
          <w:rFonts w:asciiTheme="minorHAnsi" w:hAnsiTheme="minorHAnsi"/>
          <w:szCs w:val="22"/>
        </w:rPr>
        <w:t xml:space="preserve"> r. poz. </w:t>
      </w:r>
      <w:r w:rsidR="008A4337">
        <w:rPr>
          <w:rFonts w:asciiTheme="minorHAnsi" w:hAnsiTheme="minorHAnsi"/>
          <w:szCs w:val="22"/>
        </w:rPr>
        <w:t>1764</w:t>
      </w:r>
      <w:r w:rsidRPr="00107216">
        <w:rPr>
          <w:rFonts w:asciiTheme="minorHAnsi" w:hAnsiTheme="minorHAnsi"/>
          <w:szCs w:val="22"/>
        </w:rPr>
        <w:t>).</w:t>
      </w:r>
    </w:p>
    <w:p w:rsidR="00107216" w:rsidRDefault="00107216" w:rsidP="00393732">
      <w:pPr>
        <w:spacing w:before="0" w:line="240" w:lineRule="auto"/>
        <w:jc w:val="both"/>
        <w:rPr>
          <w:rFonts w:asciiTheme="minorHAnsi" w:eastAsia="Calibri" w:hAnsiTheme="minorHAnsi"/>
          <w:szCs w:val="22"/>
          <w:lang w:eastAsia="en-US"/>
        </w:rPr>
      </w:pPr>
    </w:p>
    <w:p w:rsidR="00E43FAF" w:rsidRPr="00107216" w:rsidRDefault="00E43FAF" w:rsidP="00393732">
      <w:pPr>
        <w:spacing w:before="0" w:line="240" w:lineRule="auto"/>
        <w:jc w:val="both"/>
        <w:rPr>
          <w:rFonts w:asciiTheme="minorHAnsi" w:eastAsia="Calibri" w:hAnsiTheme="minorHAnsi"/>
          <w:szCs w:val="22"/>
          <w:lang w:eastAsia="en-US"/>
        </w:rPr>
      </w:pPr>
      <w:r w:rsidRPr="00107216">
        <w:rPr>
          <w:rFonts w:asciiTheme="minorHAnsi" w:eastAsia="Calibri" w:hAnsiTheme="minorHAnsi"/>
          <w:szCs w:val="22"/>
          <w:lang w:eastAsia="en-US"/>
        </w:rPr>
        <w:t>Wyżej wymieniona regulacja stanowi przede wszystkim zabezpieczenie sprawnego przeprowadzania wybor</w:t>
      </w:r>
      <w:r w:rsidR="00107216">
        <w:rPr>
          <w:rFonts w:asciiTheme="minorHAnsi" w:eastAsia="Calibri" w:hAnsiTheme="minorHAnsi"/>
          <w:szCs w:val="22"/>
          <w:lang w:eastAsia="en-US"/>
        </w:rPr>
        <w:t xml:space="preserve">u projektów do dofinansowania, </w:t>
      </w:r>
      <w:r w:rsidRPr="00107216">
        <w:rPr>
          <w:rFonts w:asciiTheme="minorHAnsi" w:eastAsia="Calibri" w:hAnsiTheme="minorHAnsi"/>
          <w:szCs w:val="22"/>
          <w:lang w:eastAsia="en-US"/>
        </w:rPr>
        <w:t>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nie stanowią one informacji publicznej.</w:t>
      </w:r>
    </w:p>
    <w:p w:rsidR="00E43FAF" w:rsidRPr="00107216" w:rsidRDefault="00E43FAF" w:rsidP="00393732">
      <w:pPr>
        <w:spacing w:before="0" w:line="240" w:lineRule="auto"/>
        <w:jc w:val="both"/>
        <w:rPr>
          <w:rFonts w:asciiTheme="minorHAnsi" w:eastAsia="Calibri" w:hAnsiTheme="minorHAnsi"/>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6" w:name="_Toc484506337"/>
      <w:r w:rsidRPr="008A4337">
        <w:rPr>
          <w:rFonts w:asciiTheme="minorHAnsi" w:eastAsia="Calibri" w:hAnsiTheme="minorHAnsi"/>
          <w:szCs w:val="22"/>
          <w:lang w:eastAsia="en-US"/>
        </w:rPr>
        <w:t>Informacje o sposobie postępowania z wnioskami o dofinansowanie po rozstrzygnięciu konkursu</w:t>
      </w:r>
      <w:bookmarkEnd w:id="26"/>
    </w:p>
    <w:p w:rsidR="00E43FAF" w:rsidRPr="00107216" w:rsidRDefault="00E43FAF" w:rsidP="00393732">
      <w:pPr>
        <w:spacing w:before="0" w:line="240" w:lineRule="auto"/>
        <w:jc w:val="both"/>
        <w:rPr>
          <w:rFonts w:asciiTheme="minorHAnsi" w:eastAsia="Calibri" w:hAnsiTheme="minorHAnsi"/>
          <w:b/>
          <w:szCs w:val="22"/>
          <w:lang w:eastAsia="en-US"/>
        </w:rPr>
      </w:pPr>
    </w:p>
    <w:p w:rsidR="00E43FAF" w:rsidRPr="00393732"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107216">
        <w:rPr>
          <w:rFonts w:asciiTheme="minorHAnsi" w:eastAsia="Calibri" w:hAnsiTheme="minorHAnsi" w:cs="Calibri"/>
          <w:color w:val="000000"/>
          <w:szCs w:val="22"/>
          <w:lang w:eastAsia="en-US"/>
        </w:rPr>
        <w:t>W przypadku wyboru proj</w:t>
      </w:r>
      <w:r w:rsidR="00107216">
        <w:rPr>
          <w:rFonts w:asciiTheme="minorHAnsi" w:eastAsia="Calibri" w:hAnsiTheme="minorHAnsi" w:cs="Calibri"/>
          <w:color w:val="000000"/>
          <w:szCs w:val="22"/>
          <w:lang w:eastAsia="en-US"/>
        </w:rPr>
        <w:t xml:space="preserve">ektu do dofinansowania wniosek </w:t>
      </w:r>
      <w:r w:rsidRPr="00107216">
        <w:rPr>
          <w:rFonts w:asciiTheme="minorHAnsi" w:eastAsia="Calibri" w:hAnsiTheme="minorHAnsi" w:cs="Calibri"/>
          <w:color w:val="000000"/>
          <w:szCs w:val="22"/>
          <w:lang w:eastAsia="en-US"/>
        </w:rPr>
        <w:t>o dofinansowanie projektu s</w:t>
      </w:r>
      <w:r w:rsidR="00107216">
        <w:rPr>
          <w:rFonts w:asciiTheme="minorHAnsi" w:eastAsia="Calibri" w:hAnsiTheme="minorHAnsi" w:cs="Calibri"/>
          <w:color w:val="000000"/>
          <w:szCs w:val="22"/>
          <w:lang w:eastAsia="en-US"/>
        </w:rPr>
        <w:t xml:space="preserve">taje się załącznikiem do umowy </w:t>
      </w:r>
      <w:r w:rsidRPr="00393732">
        <w:rPr>
          <w:rFonts w:asciiTheme="minorHAnsi" w:eastAsia="Calibri" w:hAnsiTheme="minorHAnsi" w:cs="Calibri"/>
          <w:color w:val="000000"/>
          <w:szCs w:val="22"/>
          <w:lang w:eastAsia="en-US"/>
        </w:rPr>
        <w:t xml:space="preserve">o dofinansowanie i stanowi jej integralną część. </w:t>
      </w:r>
    </w:p>
    <w:p w:rsidR="00E43FAF" w:rsidRPr="00393732" w:rsidRDefault="00E43FAF"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Wnioski o dofinansowanie projek</w:t>
      </w:r>
      <w:r w:rsidR="00107216">
        <w:rPr>
          <w:rFonts w:asciiTheme="minorHAnsi" w:eastAsia="Calibri" w:hAnsiTheme="minorHAnsi"/>
          <w:szCs w:val="22"/>
          <w:lang w:eastAsia="en-US"/>
        </w:rPr>
        <w:t xml:space="preserve">tów, które nie zostały wybrane </w:t>
      </w:r>
      <w:r w:rsidRPr="00393732">
        <w:rPr>
          <w:rFonts w:asciiTheme="minorHAnsi" w:eastAsia="Calibri" w:hAnsiTheme="minorHAnsi"/>
          <w:szCs w:val="22"/>
          <w:lang w:eastAsia="en-US"/>
        </w:rPr>
        <w:t>do dofinansowania nie podlega</w:t>
      </w:r>
      <w:r w:rsidR="00107216">
        <w:rPr>
          <w:rFonts w:asciiTheme="minorHAnsi" w:eastAsia="Calibri" w:hAnsiTheme="minorHAnsi"/>
          <w:szCs w:val="22"/>
          <w:lang w:eastAsia="en-US"/>
        </w:rPr>
        <w:t xml:space="preserve">ją zwrotowi i są przechowywane </w:t>
      </w:r>
      <w:r w:rsidRPr="00393732">
        <w:rPr>
          <w:rFonts w:asciiTheme="minorHAnsi" w:eastAsia="Calibri" w:hAnsiTheme="minorHAnsi"/>
          <w:szCs w:val="22"/>
          <w:lang w:eastAsia="en-US"/>
        </w:rPr>
        <w:t>w siedzibie IZ RPO WD 2014-2020.</w:t>
      </w:r>
    </w:p>
    <w:p w:rsidR="00107216" w:rsidRPr="00393732" w:rsidRDefault="00107216" w:rsidP="00393732">
      <w:pPr>
        <w:spacing w:before="0" w:line="240" w:lineRule="auto"/>
        <w:jc w:val="both"/>
        <w:rPr>
          <w:rFonts w:asciiTheme="minorHAnsi" w:eastAsia="Calibri" w:hAnsiTheme="minorHAnsi"/>
          <w:b/>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7" w:name="_Toc484506338"/>
      <w:r w:rsidRPr="008A4337">
        <w:rPr>
          <w:rFonts w:asciiTheme="minorHAnsi" w:eastAsia="Calibri" w:hAnsiTheme="minorHAnsi"/>
          <w:szCs w:val="22"/>
          <w:lang w:eastAsia="en-US"/>
        </w:rPr>
        <w:t>Forma i sposób udzielania Wnioskodawcy wyjaśnień w kwestiach dotyczących konkursu</w:t>
      </w:r>
      <w:bookmarkEnd w:id="27"/>
    </w:p>
    <w:p w:rsidR="00107216" w:rsidRPr="00107216" w:rsidRDefault="00107216" w:rsidP="00107216">
      <w:pPr>
        <w:spacing w:before="0" w:line="240" w:lineRule="auto"/>
        <w:jc w:val="both"/>
        <w:rPr>
          <w:rFonts w:asciiTheme="minorHAnsi" w:hAnsiTheme="minorHAnsi"/>
          <w:b/>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cs="Calibri"/>
          <w:szCs w:val="22"/>
        </w:rPr>
        <w:t>IOK udziela wyjaśnień w kwestiach dotyczących konkursów i odpowiedzi na zapytania indywidualne kierowane na adres poczty elektronicznej</w:t>
      </w:r>
      <w:r w:rsidRPr="00393732">
        <w:rPr>
          <w:rFonts w:asciiTheme="minorHAnsi" w:hAnsiTheme="minorHAnsi"/>
          <w:szCs w:val="22"/>
        </w:rPr>
        <w:t xml:space="preserve">: </w:t>
      </w:r>
    </w:p>
    <w:p w:rsidR="00E43FAF" w:rsidRPr="00126CC2" w:rsidRDefault="00D65E70" w:rsidP="00082F94">
      <w:pPr>
        <w:pStyle w:val="Akapitzlist"/>
        <w:numPr>
          <w:ilvl w:val="0"/>
          <w:numId w:val="36"/>
        </w:numPr>
        <w:spacing w:before="0" w:line="240" w:lineRule="auto"/>
        <w:jc w:val="both"/>
        <w:rPr>
          <w:rFonts w:asciiTheme="minorHAnsi" w:hAnsiTheme="minorHAnsi"/>
          <w:sz w:val="22"/>
          <w:szCs w:val="22"/>
        </w:rPr>
      </w:pPr>
      <w:hyperlink r:id="rId44" w:history="1">
        <w:r w:rsidR="00E43FAF" w:rsidRPr="00126CC2">
          <w:rPr>
            <w:rStyle w:val="Hipercze"/>
            <w:rFonts w:asciiTheme="minorHAnsi" w:hAnsiTheme="minorHAnsi"/>
            <w:color w:val="auto"/>
            <w:sz w:val="22"/>
            <w:szCs w:val="22"/>
            <w:u w:val="none"/>
          </w:rPr>
          <w:t>pife@dolnyslask.pl</w:t>
        </w:r>
      </w:hyperlink>
      <w:r w:rsidR="00E43FAF" w:rsidRPr="00126CC2">
        <w:rPr>
          <w:rFonts w:asciiTheme="minorHAnsi" w:hAnsiTheme="minorHAnsi"/>
          <w:sz w:val="22"/>
          <w:szCs w:val="22"/>
        </w:rPr>
        <w:t xml:space="preserve"> </w:t>
      </w:r>
    </w:p>
    <w:p w:rsidR="00E43FAF" w:rsidRPr="00126CC2" w:rsidRDefault="00D65E70" w:rsidP="00255C5D">
      <w:pPr>
        <w:pStyle w:val="bodytext"/>
        <w:numPr>
          <w:ilvl w:val="0"/>
          <w:numId w:val="3"/>
        </w:numPr>
        <w:spacing w:before="0" w:beforeAutospacing="0" w:after="0" w:afterAutospacing="0"/>
        <w:jc w:val="both"/>
        <w:rPr>
          <w:rFonts w:asciiTheme="minorHAnsi" w:hAnsiTheme="minorHAnsi" w:cs="Calibri"/>
          <w:sz w:val="22"/>
          <w:szCs w:val="22"/>
        </w:rPr>
      </w:pPr>
      <w:hyperlink r:id="rId45" w:history="1">
        <w:r w:rsidR="00E43FAF" w:rsidRPr="00126CC2">
          <w:rPr>
            <w:rFonts w:asciiTheme="minorHAnsi" w:hAnsiTheme="minorHAnsi"/>
            <w:sz w:val="22"/>
            <w:szCs w:val="22"/>
          </w:rPr>
          <w:t>zit@um.wroc.p</w:t>
        </w:r>
        <w:r w:rsidR="00E43FAF" w:rsidRPr="00126CC2">
          <w:rPr>
            <w:rFonts w:asciiTheme="minorHAnsi" w:hAnsiTheme="minorHAnsi" w:cs="Calibri"/>
            <w:sz w:val="22"/>
            <w:szCs w:val="22"/>
          </w:rPr>
          <w:t>l</w:t>
        </w:r>
      </w:hyperlink>
      <w:r w:rsidR="00E43FAF" w:rsidRPr="00126CC2">
        <w:rPr>
          <w:rFonts w:asciiTheme="minorHAnsi" w:hAnsiTheme="minorHAnsi" w:cs="Calibri"/>
          <w:sz w:val="22"/>
          <w:szCs w:val="22"/>
        </w:rPr>
        <w:t xml:space="preserve"> (wyłącznie w zakresie oceny zgodności projektu ze Strategią ZIT </w:t>
      </w:r>
      <w:proofErr w:type="spellStart"/>
      <w:r w:rsidR="00E43FAF" w:rsidRPr="00126CC2">
        <w:rPr>
          <w:rFonts w:asciiTheme="minorHAnsi" w:hAnsiTheme="minorHAnsi" w:cs="Calibri"/>
          <w:sz w:val="22"/>
          <w:szCs w:val="22"/>
        </w:rPr>
        <w:t>WrOF</w:t>
      </w:r>
      <w:proofErr w:type="spellEnd"/>
      <w:r w:rsidR="00E43FAF" w:rsidRPr="00126CC2">
        <w:rPr>
          <w:rFonts w:asciiTheme="minorHAnsi" w:hAnsiTheme="minorHAnsi" w:cs="Calibri"/>
          <w:sz w:val="22"/>
          <w:szCs w:val="22"/>
        </w:rPr>
        <w:t>).</w:t>
      </w:r>
    </w:p>
    <w:p w:rsidR="00E43FAF" w:rsidRPr="00126CC2" w:rsidRDefault="00D65E70" w:rsidP="00255C5D">
      <w:pPr>
        <w:pStyle w:val="bodytext"/>
        <w:numPr>
          <w:ilvl w:val="0"/>
          <w:numId w:val="3"/>
        </w:numPr>
        <w:spacing w:before="0" w:beforeAutospacing="0" w:after="0" w:afterAutospacing="0"/>
        <w:jc w:val="both"/>
        <w:rPr>
          <w:rFonts w:asciiTheme="minorHAnsi" w:hAnsiTheme="minorHAnsi" w:cs="Calibri"/>
          <w:sz w:val="22"/>
          <w:szCs w:val="22"/>
        </w:rPr>
      </w:pPr>
      <w:hyperlink r:id="rId46" w:history="1">
        <w:r w:rsidR="00E43FAF" w:rsidRPr="00126CC2">
          <w:rPr>
            <w:rStyle w:val="Hipercze"/>
            <w:rFonts w:asciiTheme="minorHAnsi" w:hAnsiTheme="minorHAnsi"/>
            <w:color w:val="auto"/>
            <w:sz w:val="22"/>
            <w:szCs w:val="22"/>
            <w:u w:val="none"/>
          </w:rPr>
          <w:t>zitaj@jeleniagora.pl</w:t>
        </w:r>
      </w:hyperlink>
      <w:r w:rsidR="00E43FAF" w:rsidRPr="00126CC2">
        <w:rPr>
          <w:rFonts w:asciiTheme="minorHAnsi" w:hAnsiTheme="minorHAnsi" w:cs="Calibri"/>
          <w:sz w:val="22"/>
          <w:szCs w:val="22"/>
        </w:rPr>
        <w:t xml:space="preserve"> (wyłącznie w zakresie oceny zgodności projektu ze Strategią ZIT AJ).</w:t>
      </w:r>
    </w:p>
    <w:p w:rsidR="00E43FAF" w:rsidRPr="00393732" w:rsidRDefault="00D65E70" w:rsidP="00255C5D">
      <w:pPr>
        <w:numPr>
          <w:ilvl w:val="0"/>
          <w:numId w:val="3"/>
        </w:numPr>
        <w:spacing w:before="0" w:line="240" w:lineRule="auto"/>
        <w:ind w:left="714" w:hanging="357"/>
        <w:jc w:val="both"/>
        <w:rPr>
          <w:rFonts w:asciiTheme="minorHAnsi" w:hAnsiTheme="minorHAnsi"/>
          <w:szCs w:val="22"/>
        </w:rPr>
      </w:pPr>
      <w:hyperlink r:id="rId47" w:history="1">
        <w:r w:rsidR="00E43FAF" w:rsidRPr="00126CC2">
          <w:rPr>
            <w:rFonts w:asciiTheme="minorHAnsi" w:hAnsiTheme="minorHAnsi"/>
            <w:szCs w:val="22"/>
          </w:rPr>
          <w:t>ipaw@ipaw.walbrzych.eu</w:t>
        </w:r>
      </w:hyperlink>
      <w:r w:rsidR="00E43FAF" w:rsidRPr="00126CC2">
        <w:rPr>
          <w:rFonts w:asciiTheme="minorHAnsi" w:hAnsiTheme="minorHAnsi"/>
          <w:szCs w:val="22"/>
        </w:rPr>
        <w:t xml:space="preserve"> </w:t>
      </w:r>
      <w:r w:rsidR="00E43FAF" w:rsidRPr="00126CC2">
        <w:rPr>
          <w:rFonts w:asciiTheme="minorHAnsi" w:hAnsiTheme="minorHAnsi" w:cs="Calibri"/>
          <w:szCs w:val="22"/>
        </w:rPr>
        <w:t>(wyłącznie w zakresie oceny zgodności projektu ze Strategią ZIT</w:t>
      </w:r>
      <w:r w:rsidR="00E43FAF" w:rsidRPr="00393732">
        <w:rPr>
          <w:rFonts w:asciiTheme="minorHAnsi" w:hAnsiTheme="minorHAnsi" w:cs="Calibri"/>
          <w:szCs w:val="22"/>
        </w:rPr>
        <w:t xml:space="preserve"> AW).</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Odpowiedzi na najczęściej zada</w:t>
      </w:r>
      <w:r w:rsidR="00107216">
        <w:rPr>
          <w:rFonts w:asciiTheme="minorHAnsi" w:hAnsiTheme="minorHAnsi"/>
          <w:szCs w:val="22"/>
        </w:rPr>
        <w:t xml:space="preserve">wane pytania będą zamieszczane </w:t>
      </w:r>
      <w:r w:rsidRPr="00393732">
        <w:rPr>
          <w:rFonts w:asciiTheme="minorHAnsi" w:hAnsiTheme="minorHAnsi"/>
          <w:szCs w:val="22"/>
        </w:rPr>
        <w:t xml:space="preserve">na stronach internetowych: </w:t>
      </w:r>
    </w:p>
    <w:p w:rsidR="00E43FAF" w:rsidRPr="00393732" w:rsidRDefault="00D65E70"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48" w:history="1">
        <w:r w:rsidR="00E43FAF" w:rsidRPr="00393732">
          <w:rPr>
            <w:rFonts w:asciiTheme="minorHAnsi" w:hAnsiTheme="minorHAnsi" w:cs="Calibri"/>
            <w:sz w:val="22"/>
            <w:szCs w:val="22"/>
          </w:rPr>
          <w:t>www.rpo.dolnyslask.pl</w:t>
        </w:r>
      </w:hyperlink>
      <w:r w:rsidR="00E43FAF" w:rsidRPr="00393732">
        <w:rPr>
          <w:rFonts w:asciiTheme="minorHAnsi" w:hAnsiTheme="minorHAnsi" w:cs="Calibri"/>
          <w:sz w:val="22"/>
          <w:szCs w:val="22"/>
        </w:rPr>
        <w:t>,</w:t>
      </w:r>
    </w:p>
    <w:p w:rsidR="00E43FAF" w:rsidRPr="00393732" w:rsidRDefault="00D65E70"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49" w:history="1">
        <w:r w:rsidR="00E43FAF" w:rsidRPr="00393732">
          <w:rPr>
            <w:rFonts w:asciiTheme="minorHAnsi" w:hAnsiTheme="minorHAnsi" w:cs="Calibri"/>
            <w:sz w:val="22"/>
            <w:szCs w:val="22"/>
          </w:rPr>
          <w:t>www.zitwrof.pl</w:t>
        </w:r>
      </w:hyperlink>
      <w:r w:rsidR="00E43FAF" w:rsidRPr="00393732">
        <w:rPr>
          <w:rFonts w:asciiTheme="minorHAnsi" w:hAnsiTheme="minorHAnsi" w:cs="Calibri"/>
          <w:sz w:val="22"/>
          <w:szCs w:val="22"/>
        </w:rPr>
        <w:t xml:space="preserve">, </w:t>
      </w:r>
    </w:p>
    <w:p w:rsidR="00E43FAF" w:rsidRPr="00393732" w:rsidRDefault="00D65E70"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50" w:history="1">
        <w:r w:rsidR="00E43FAF" w:rsidRPr="00393732">
          <w:rPr>
            <w:rFonts w:asciiTheme="minorHAnsi" w:hAnsiTheme="minorHAnsi" w:cs="Calibri"/>
            <w:sz w:val="22"/>
            <w:szCs w:val="22"/>
          </w:rPr>
          <w:t>www.zitaj.jeleniagora.pl</w:t>
        </w:r>
      </w:hyperlink>
      <w:r w:rsidR="00E43FAF" w:rsidRPr="00393732">
        <w:rPr>
          <w:rFonts w:asciiTheme="minorHAnsi" w:hAnsiTheme="minorHAnsi" w:cs="Calibri"/>
          <w:sz w:val="22"/>
          <w:szCs w:val="22"/>
        </w:rPr>
        <w:t>,</w:t>
      </w:r>
      <w:r w:rsidR="00E43FAF" w:rsidRPr="00393732">
        <w:rPr>
          <w:rFonts w:asciiTheme="minorHAnsi" w:hAnsiTheme="minorHAnsi"/>
          <w:sz w:val="22"/>
          <w:szCs w:val="22"/>
        </w:rPr>
        <w:t xml:space="preserve"> </w:t>
      </w:r>
    </w:p>
    <w:p w:rsidR="00E43FAF" w:rsidRPr="00393732" w:rsidRDefault="00D65E70"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51" w:history="1">
        <w:r w:rsidR="00E43FAF" w:rsidRPr="00393732">
          <w:rPr>
            <w:rFonts w:asciiTheme="minorHAnsi" w:hAnsiTheme="minorHAnsi" w:cs="Calibri"/>
            <w:sz w:val="22"/>
            <w:szCs w:val="22"/>
          </w:rPr>
          <w:t>www.ipaw.walbrzych.eu</w:t>
        </w:r>
      </w:hyperlink>
      <w:r w:rsidR="00E43FAF" w:rsidRPr="00393732">
        <w:rPr>
          <w:rFonts w:asciiTheme="minorHAnsi" w:hAnsiTheme="minorHAnsi"/>
          <w:sz w:val="22"/>
          <w:szCs w:val="22"/>
        </w:rPr>
        <w:t xml:space="preserve">, </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w ramach informacji dotycząc</w:t>
      </w:r>
      <w:r w:rsidR="00107216">
        <w:rPr>
          <w:rFonts w:asciiTheme="minorHAnsi" w:hAnsiTheme="minorHAnsi"/>
          <w:szCs w:val="22"/>
        </w:rPr>
        <w:t xml:space="preserve">ych procedury wyboru projektów </w:t>
      </w:r>
      <w:r w:rsidRPr="00393732">
        <w:rPr>
          <w:rFonts w:asciiTheme="minorHAnsi" w:hAnsiTheme="minorHAnsi"/>
          <w:szCs w:val="22"/>
        </w:rPr>
        <w:t>oraz niezbędnych do przedłożenia wniosku o dofinansowanie.</w:t>
      </w:r>
    </w:p>
    <w:p w:rsidR="00107216" w:rsidRDefault="00107216" w:rsidP="00393732">
      <w:pPr>
        <w:spacing w:before="0" w:line="240" w:lineRule="auto"/>
        <w:jc w:val="both"/>
        <w:rPr>
          <w:rFonts w:asciiTheme="minorHAnsi" w:hAnsiTheme="minorHAnsi"/>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 xml:space="preserve">Po ogłoszeniu konkursu IOK zorganizuje spotkanie dla Wnioskodawców, ubiegających się </w:t>
      </w:r>
      <w:r w:rsidR="00107216">
        <w:rPr>
          <w:rFonts w:asciiTheme="minorHAnsi" w:hAnsiTheme="minorHAnsi"/>
          <w:szCs w:val="22"/>
        </w:rPr>
        <w:br/>
      </w:r>
      <w:r w:rsidRPr="00393732">
        <w:rPr>
          <w:rFonts w:asciiTheme="minorHAnsi" w:hAnsiTheme="minorHAnsi"/>
          <w:szCs w:val="22"/>
        </w:rPr>
        <w:t xml:space="preserve">o dofinansowanie. Szczegółowe informacje dotyczące terminu i miejsca spotkania wraz </w:t>
      </w:r>
      <w:r w:rsidR="00107216">
        <w:rPr>
          <w:rFonts w:asciiTheme="minorHAnsi" w:hAnsiTheme="minorHAnsi"/>
          <w:szCs w:val="22"/>
        </w:rPr>
        <w:br/>
      </w:r>
      <w:r w:rsidRPr="00393732">
        <w:rPr>
          <w:rFonts w:asciiTheme="minorHAnsi" w:hAnsiTheme="minorHAnsi"/>
          <w:szCs w:val="22"/>
        </w:rPr>
        <w:t xml:space="preserve">z formularzem zgłoszeniowym będą zamieszczane na stronach internetowych: </w:t>
      </w:r>
    </w:p>
    <w:p w:rsidR="00E43FAF" w:rsidRPr="00393732" w:rsidRDefault="00D65E70"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2" w:history="1">
        <w:r w:rsidR="00E43FAF" w:rsidRPr="00393732">
          <w:rPr>
            <w:rFonts w:asciiTheme="minorHAnsi" w:hAnsiTheme="minorHAnsi" w:cs="Calibri"/>
            <w:sz w:val="22"/>
            <w:szCs w:val="22"/>
          </w:rPr>
          <w:t>www.rpo.dolnyslask.pl</w:t>
        </w:r>
      </w:hyperlink>
      <w:r w:rsidR="00E43FAF" w:rsidRPr="00393732">
        <w:rPr>
          <w:rFonts w:asciiTheme="minorHAnsi" w:hAnsiTheme="minorHAnsi" w:cs="Calibri"/>
          <w:sz w:val="22"/>
          <w:szCs w:val="22"/>
        </w:rPr>
        <w:t>,</w:t>
      </w:r>
    </w:p>
    <w:p w:rsidR="00E43FAF" w:rsidRPr="00393732" w:rsidRDefault="00D65E70"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3" w:history="1">
        <w:r w:rsidR="00E43FAF" w:rsidRPr="00393732">
          <w:rPr>
            <w:rFonts w:asciiTheme="minorHAnsi" w:hAnsiTheme="minorHAnsi" w:cs="Calibri"/>
            <w:sz w:val="22"/>
            <w:szCs w:val="22"/>
          </w:rPr>
          <w:t>www.zitwrof.pl</w:t>
        </w:r>
      </w:hyperlink>
      <w:r w:rsidR="00E43FAF" w:rsidRPr="00393732">
        <w:rPr>
          <w:rFonts w:asciiTheme="minorHAnsi" w:hAnsiTheme="minorHAnsi" w:cs="Calibri"/>
          <w:sz w:val="22"/>
          <w:szCs w:val="22"/>
        </w:rPr>
        <w:t>,</w:t>
      </w:r>
      <w:r w:rsidR="00E43FAF" w:rsidRPr="00393732">
        <w:rPr>
          <w:rFonts w:asciiTheme="minorHAnsi" w:hAnsiTheme="minorHAnsi" w:cs="Calibri"/>
          <w:color w:val="FF0000"/>
          <w:sz w:val="22"/>
          <w:szCs w:val="22"/>
        </w:rPr>
        <w:t xml:space="preserve"> </w:t>
      </w:r>
    </w:p>
    <w:p w:rsidR="00E43FAF" w:rsidRPr="00393732" w:rsidRDefault="00D65E70"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4" w:history="1">
        <w:r w:rsidR="00E43FAF" w:rsidRPr="00393732">
          <w:rPr>
            <w:rFonts w:asciiTheme="minorHAnsi" w:hAnsiTheme="minorHAnsi" w:cs="Calibri"/>
            <w:sz w:val="22"/>
            <w:szCs w:val="22"/>
          </w:rPr>
          <w:t>www.zitaj.jeleniagora.pl</w:t>
        </w:r>
      </w:hyperlink>
      <w:r w:rsidR="00E43FAF" w:rsidRPr="00393732">
        <w:rPr>
          <w:rFonts w:asciiTheme="minorHAnsi" w:hAnsiTheme="minorHAnsi" w:cs="Calibri"/>
          <w:sz w:val="22"/>
          <w:szCs w:val="22"/>
        </w:rPr>
        <w:t>,</w:t>
      </w:r>
    </w:p>
    <w:p w:rsidR="00E43FAF" w:rsidRPr="00393732" w:rsidRDefault="00D65E70"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5" w:history="1">
        <w:r w:rsidR="00E43FAF" w:rsidRPr="00393732">
          <w:rPr>
            <w:rFonts w:asciiTheme="minorHAnsi" w:hAnsiTheme="minorHAnsi" w:cs="Calibri"/>
            <w:sz w:val="22"/>
            <w:szCs w:val="22"/>
          </w:rPr>
          <w:t>www.ipaw.walbrzych.eu</w:t>
        </w:r>
      </w:hyperlink>
      <w:r w:rsidR="00E43FAF" w:rsidRPr="00393732">
        <w:rPr>
          <w:rFonts w:asciiTheme="minorHAnsi" w:hAnsiTheme="minorHAnsi"/>
          <w:sz w:val="22"/>
          <w:szCs w:val="22"/>
        </w:rPr>
        <w:t>.</w:t>
      </w:r>
    </w:p>
    <w:p w:rsidR="00E43FAF" w:rsidRPr="00393732" w:rsidRDefault="00E43FAF" w:rsidP="00393732">
      <w:pPr>
        <w:autoSpaceDE w:val="0"/>
        <w:autoSpaceDN w:val="0"/>
        <w:adjustRightInd w:val="0"/>
        <w:spacing w:before="0" w:line="240" w:lineRule="auto"/>
        <w:jc w:val="both"/>
        <w:rPr>
          <w:rFonts w:asciiTheme="minorHAnsi" w:hAnsiTheme="minorHAnsi"/>
          <w:b/>
          <w:szCs w:val="22"/>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8" w:name="_Toc484506339"/>
      <w:r w:rsidRPr="008A4337">
        <w:rPr>
          <w:rFonts w:asciiTheme="minorHAnsi" w:eastAsia="Calibri" w:hAnsiTheme="minorHAnsi"/>
          <w:szCs w:val="22"/>
          <w:lang w:eastAsia="en-US"/>
        </w:rPr>
        <w:lastRenderedPageBreak/>
        <w:t>Orientacyjny termin rozstrzygnięcia konkursu</w:t>
      </w:r>
      <w:bookmarkEnd w:id="28"/>
    </w:p>
    <w:p w:rsidR="00107216" w:rsidRPr="00107216" w:rsidRDefault="00107216" w:rsidP="00107216">
      <w:pPr>
        <w:autoSpaceDE w:val="0"/>
        <w:autoSpaceDN w:val="0"/>
        <w:adjustRightInd w:val="0"/>
        <w:spacing w:before="0" w:line="240" w:lineRule="auto"/>
        <w:jc w:val="both"/>
        <w:rPr>
          <w:rFonts w:asciiTheme="minorHAnsi" w:hAnsiTheme="minorHAnsi" w:cs="Calibri"/>
          <w:b/>
          <w:szCs w:val="22"/>
        </w:rPr>
      </w:pPr>
    </w:p>
    <w:p w:rsidR="00364D68" w:rsidRPr="00BD61FF" w:rsidRDefault="00364D68" w:rsidP="00364D68">
      <w:pPr>
        <w:spacing w:before="0" w:line="240" w:lineRule="auto"/>
        <w:jc w:val="both"/>
        <w:rPr>
          <w:rFonts w:ascii="Calibri" w:hAnsi="Calibri"/>
          <w:szCs w:val="22"/>
        </w:rPr>
      </w:pPr>
      <w:r w:rsidRPr="00BD61FF">
        <w:rPr>
          <w:rFonts w:ascii="Calibri" w:hAnsi="Calibri"/>
          <w:szCs w:val="22"/>
        </w:rPr>
        <w:t>IOK szacuje, że orientacyjny termin rozstrzygnięcia konkursów przypadnie na:</w:t>
      </w:r>
    </w:p>
    <w:p w:rsidR="00364D68" w:rsidRPr="00C925C1" w:rsidRDefault="00364D68" w:rsidP="00082F94">
      <w:pPr>
        <w:pStyle w:val="Akapitzlist"/>
        <w:numPr>
          <w:ilvl w:val="0"/>
          <w:numId w:val="10"/>
        </w:numPr>
        <w:spacing w:before="0" w:line="240" w:lineRule="auto"/>
        <w:contextualSpacing/>
        <w:jc w:val="both"/>
        <w:rPr>
          <w:rFonts w:ascii="Calibri" w:hAnsi="Calibri" w:cs="Arial"/>
          <w:sz w:val="22"/>
          <w:szCs w:val="22"/>
        </w:rPr>
      </w:pPr>
      <w:r>
        <w:rPr>
          <w:rFonts w:ascii="Calibri" w:hAnsi="Calibri" w:cs="Arial"/>
          <w:sz w:val="22"/>
          <w:szCs w:val="22"/>
        </w:rPr>
        <w:t xml:space="preserve">Grudzień </w:t>
      </w:r>
      <w:r w:rsidRPr="00C925C1">
        <w:rPr>
          <w:rFonts w:ascii="Calibri" w:hAnsi="Calibri" w:cs="Arial"/>
          <w:sz w:val="22"/>
          <w:szCs w:val="22"/>
        </w:rPr>
        <w:t>2017 roku,</w:t>
      </w:r>
      <w:r w:rsidR="00E77D3C">
        <w:rPr>
          <w:rFonts w:ascii="Calibri" w:hAnsi="Calibri" w:cs="Arial"/>
          <w:sz w:val="22"/>
          <w:szCs w:val="22"/>
        </w:rPr>
        <w:t xml:space="preserve"> w przypadku gdy ocenie formalnej</w:t>
      </w:r>
      <w:r>
        <w:rPr>
          <w:rFonts w:ascii="Calibri" w:hAnsi="Calibri" w:cs="Arial"/>
          <w:sz w:val="22"/>
          <w:szCs w:val="22"/>
        </w:rPr>
        <w:t xml:space="preserve"> KOP</w:t>
      </w:r>
      <w:r w:rsidRPr="00C925C1">
        <w:rPr>
          <w:rFonts w:ascii="Calibri" w:hAnsi="Calibri" w:cs="Arial"/>
          <w:sz w:val="22"/>
          <w:szCs w:val="22"/>
        </w:rPr>
        <w:t xml:space="preserve"> podlegać będzie do 150 wniosków,</w:t>
      </w:r>
    </w:p>
    <w:p w:rsidR="00364D68" w:rsidRPr="00C925C1" w:rsidRDefault="00364D68" w:rsidP="00082F94">
      <w:pPr>
        <w:pStyle w:val="Akapitzlist"/>
        <w:numPr>
          <w:ilvl w:val="0"/>
          <w:numId w:val="10"/>
        </w:numPr>
        <w:spacing w:before="0" w:line="240" w:lineRule="auto"/>
        <w:contextualSpacing/>
        <w:jc w:val="both"/>
        <w:rPr>
          <w:rFonts w:ascii="Calibri" w:hAnsi="Calibri" w:cs="Arial"/>
          <w:sz w:val="22"/>
          <w:szCs w:val="22"/>
        </w:rPr>
      </w:pPr>
      <w:r>
        <w:rPr>
          <w:rFonts w:ascii="Calibri" w:hAnsi="Calibri" w:cs="Arial"/>
          <w:sz w:val="22"/>
          <w:szCs w:val="22"/>
        </w:rPr>
        <w:t>Styczeń</w:t>
      </w:r>
      <w:r w:rsidRPr="00C925C1">
        <w:rPr>
          <w:rFonts w:ascii="Calibri" w:hAnsi="Calibri" w:cs="Arial"/>
          <w:sz w:val="22"/>
          <w:szCs w:val="22"/>
        </w:rPr>
        <w:t xml:space="preserve"> 201</w:t>
      </w:r>
      <w:r>
        <w:rPr>
          <w:rFonts w:ascii="Calibri" w:hAnsi="Calibri" w:cs="Arial"/>
          <w:sz w:val="22"/>
          <w:szCs w:val="22"/>
        </w:rPr>
        <w:t>8</w:t>
      </w:r>
      <w:r w:rsidRPr="00C925C1">
        <w:rPr>
          <w:rFonts w:ascii="Calibri" w:hAnsi="Calibri" w:cs="Arial"/>
          <w:sz w:val="22"/>
          <w:szCs w:val="22"/>
        </w:rPr>
        <w:t xml:space="preserve"> roku, w przypadku gdy ocenie </w:t>
      </w:r>
      <w:r>
        <w:rPr>
          <w:rFonts w:ascii="Calibri" w:hAnsi="Calibri" w:cs="Arial"/>
          <w:sz w:val="22"/>
          <w:szCs w:val="22"/>
        </w:rPr>
        <w:t>KOP</w:t>
      </w:r>
      <w:r w:rsidRPr="00C925C1">
        <w:rPr>
          <w:rFonts w:ascii="Calibri" w:hAnsi="Calibri" w:cs="Arial"/>
          <w:sz w:val="22"/>
          <w:szCs w:val="22"/>
        </w:rPr>
        <w:t xml:space="preserve"> podlegać będzie powyżej 150 wniosków.</w:t>
      </w:r>
    </w:p>
    <w:p w:rsidR="00364D68" w:rsidRPr="004D2419" w:rsidRDefault="00364D68" w:rsidP="00364D68">
      <w:pPr>
        <w:spacing w:before="0" w:line="240" w:lineRule="auto"/>
        <w:contextualSpacing/>
        <w:jc w:val="both"/>
        <w:rPr>
          <w:rFonts w:ascii="Calibri" w:hAnsi="Calibri" w:cs="Arial"/>
          <w:szCs w:val="22"/>
        </w:rPr>
      </w:pPr>
      <w:r>
        <w:rPr>
          <w:rFonts w:asciiTheme="minorHAnsi" w:hAnsiTheme="minorHAnsi"/>
          <w:szCs w:val="22"/>
        </w:rPr>
        <w:t>Orientacyjny c</w:t>
      </w:r>
      <w:r w:rsidRPr="004D2419">
        <w:rPr>
          <w:rFonts w:asciiTheme="minorHAnsi" w:hAnsiTheme="minorHAnsi"/>
          <w:szCs w:val="22"/>
        </w:rPr>
        <w:t>zas trwania poszczególnych etapów konkursu wyniesie odpowiednio:</w:t>
      </w:r>
    </w:p>
    <w:p w:rsidR="00364D68" w:rsidRPr="0033265F" w:rsidRDefault="00364D68" w:rsidP="00082F94">
      <w:pPr>
        <w:pStyle w:val="Akapitzlist"/>
        <w:numPr>
          <w:ilvl w:val="0"/>
          <w:numId w:val="11"/>
        </w:numPr>
        <w:spacing w:before="0" w:line="240" w:lineRule="auto"/>
        <w:jc w:val="both"/>
        <w:rPr>
          <w:rFonts w:asciiTheme="minorHAnsi" w:hAnsiTheme="minorHAnsi"/>
          <w:sz w:val="22"/>
          <w:szCs w:val="22"/>
        </w:rPr>
      </w:pPr>
      <w:r w:rsidRPr="0033265F">
        <w:rPr>
          <w:rFonts w:asciiTheme="minorHAnsi" w:hAnsiTheme="minorHAnsi"/>
          <w:sz w:val="22"/>
          <w:szCs w:val="22"/>
        </w:rPr>
        <w:t>nabór wniosków – od</w:t>
      </w:r>
      <w:r>
        <w:rPr>
          <w:rFonts w:asciiTheme="minorHAnsi" w:hAnsiTheme="minorHAnsi"/>
          <w:sz w:val="22"/>
          <w:szCs w:val="22"/>
        </w:rPr>
        <w:t xml:space="preserve"> 22.06.2017 r. do 06.07.2017 r.;</w:t>
      </w:r>
    </w:p>
    <w:p w:rsidR="00364D68" w:rsidRPr="00C925C1" w:rsidRDefault="00364D68" w:rsidP="00082F94">
      <w:pPr>
        <w:pStyle w:val="Akapitzlist"/>
        <w:numPr>
          <w:ilvl w:val="0"/>
          <w:numId w:val="11"/>
        </w:numPr>
        <w:spacing w:before="0" w:line="240" w:lineRule="auto"/>
        <w:jc w:val="both"/>
        <w:rPr>
          <w:rFonts w:asciiTheme="minorHAnsi" w:hAnsiTheme="minorHAnsi"/>
          <w:sz w:val="22"/>
          <w:szCs w:val="22"/>
        </w:rPr>
      </w:pPr>
      <w:r>
        <w:rPr>
          <w:rFonts w:asciiTheme="minorHAnsi" w:hAnsiTheme="minorHAnsi"/>
          <w:sz w:val="22"/>
          <w:szCs w:val="22"/>
        </w:rPr>
        <w:t xml:space="preserve">etap oceny formalnej (w tym wymogów formalnych) </w:t>
      </w:r>
      <w:r w:rsidRPr="00C925C1">
        <w:rPr>
          <w:rFonts w:asciiTheme="minorHAnsi" w:hAnsiTheme="minorHAnsi"/>
          <w:sz w:val="22"/>
          <w:szCs w:val="22"/>
        </w:rPr>
        <w:t>– nie później niż 14</w:t>
      </w:r>
      <w:r>
        <w:rPr>
          <w:rFonts w:asciiTheme="minorHAnsi" w:hAnsiTheme="minorHAnsi"/>
          <w:sz w:val="22"/>
          <w:szCs w:val="22"/>
        </w:rPr>
        <w:t xml:space="preserve"> dni od daty zakończenia naboru;</w:t>
      </w:r>
      <w:r w:rsidRPr="00C925C1">
        <w:rPr>
          <w:rFonts w:asciiTheme="minorHAnsi" w:hAnsiTheme="minorHAnsi"/>
          <w:sz w:val="22"/>
          <w:szCs w:val="22"/>
        </w:rPr>
        <w:t xml:space="preserve"> w przypadku uzupełnienia lub korekty wniosku na tym e</w:t>
      </w:r>
      <w:r>
        <w:rPr>
          <w:rFonts w:asciiTheme="minorHAnsi" w:hAnsiTheme="minorHAnsi"/>
          <w:sz w:val="22"/>
          <w:szCs w:val="22"/>
        </w:rPr>
        <w:t>tapie termin zostanie wydłużony;</w:t>
      </w:r>
    </w:p>
    <w:p w:rsidR="00364D68" w:rsidRDefault="00364D68" w:rsidP="00082F94">
      <w:pPr>
        <w:pStyle w:val="Akapitzlist"/>
        <w:numPr>
          <w:ilvl w:val="0"/>
          <w:numId w:val="11"/>
        </w:numPr>
        <w:spacing w:before="0" w:line="240" w:lineRule="auto"/>
        <w:jc w:val="both"/>
        <w:rPr>
          <w:rFonts w:asciiTheme="minorHAnsi" w:hAnsiTheme="minorHAnsi"/>
          <w:sz w:val="22"/>
          <w:szCs w:val="22"/>
        </w:rPr>
      </w:pPr>
      <w:r w:rsidRPr="00C925C1">
        <w:rPr>
          <w:rFonts w:asciiTheme="minorHAnsi" w:hAnsiTheme="minorHAnsi"/>
          <w:sz w:val="22"/>
          <w:szCs w:val="22"/>
        </w:rPr>
        <w:t>etap oceny merytorycznej:</w:t>
      </w:r>
    </w:p>
    <w:p w:rsidR="00364D68"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60 dni, gdy ocenie merytorycznej podlegać będzie do 150 wniosków,</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90 dni, gdy ocenie merytorycznej podlegać będzie powyżej 150 wniosków.</w:t>
      </w:r>
    </w:p>
    <w:p w:rsidR="00364D68" w:rsidRDefault="00364D68" w:rsidP="00082F94">
      <w:pPr>
        <w:pStyle w:val="Akapitzlist"/>
        <w:numPr>
          <w:ilvl w:val="0"/>
          <w:numId w:val="11"/>
        </w:numPr>
        <w:spacing w:before="0" w:line="240" w:lineRule="auto"/>
        <w:jc w:val="both"/>
        <w:rPr>
          <w:rFonts w:asciiTheme="minorHAnsi" w:hAnsiTheme="minorHAnsi"/>
          <w:sz w:val="22"/>
          <w:szCs w:val="22"/>
        </w:rPr>
      </w:pPr>
      <w:r w:rsidRPr="00C925C1">
        <w:rPr>
          <w:rFonts w:asciiTheme="minorHAnsi" w:hAnsiTheme="minorHAnsi"/>
          <w:sz w:val="22"/>
          <w:szCs w:val="22"/>
        </w:rPr>
        <w:t xml:space="preserve">ocena </w:t>
      </w:r>
      <w:r>
        <w:rPr>
          <w:rFonts w:asciiTheme="minorHAnsi" w:hAnsiTheme="minorHAnsi"/>
          <w:sz w:val="22"/>
          <w:szCs w:val="22"/>
        </w:rPr>
        <w:t xml:space="preserve"> strategiczna</w:t>
      </w:r>
      <w:r w:rsidRPr="00C925C1">
        <w:rPr>
          <w:rFonts w:asciiTheme="minorHAnsi" w:hAnsiTheme="minorHAnsi"/>
          <w:sz w:val="22"/>
          <w:szCs w:val="22"/>
        </w:rPr>
        <w:t xml:space="preserve"> ZIT:</w:t>
      </w:r>
    </w:p>
    <w:p w:rsidR="00364D68"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21 dni, gdy ocenie podlegać będzie do 100 wniosków,</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28 dni, gdy ocenie podlegać będzie powyżej 100 wniosków.</w:t>
      </w:r>
    </w:p>
    <w:p w:rsidR="00364D68" w:rsidRDefault="00364D68" w:rsidP="00082F94">
      <w:pPr>
        <w:pStyle w:val="Akapitzlist"/>
        <w:numPr>
          <w:ilvl w:val="0"/>
          <w:numId w:val="11"/>
        </w:numPr>
        <w:spacing w:before="0" w:line="240" w:lineRule="auto"/>
        <w:jc w:val="both"/>
        <w:rPr>
          <w:rFonts w:asciiTheme="minorHAnsi" w:hAnsiTheme="minorHAnsi"/>
          <w:sz w:val="22"/>
          <w:szCs w:val="22"/>
        </w:rPr>
      </w:pPr>
      <w:r>
        <w:rPr>
          <w:rFonts w:asciiTheme="minorHAnsi" w:hAnsiTheme="minorHAnsi"/>
          <w:sz w:val="22"/>
          <w:szCs w:val="22"/>
        </w:rPr>
        <w:t>etap negocjacji:</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14 dni niezależnie od liczby wniosków podlegających negocjacjom;</w:t>
      </w:r>
    </w:p>
    <w:p w:rsidR="00364D68" w:rsidRDefault="00364D68" w:rsidP="00364D68">
      <w:pPr>
        <w:spacing w:before="0" w:line="240" w:lineRule="auto"/>
        <w:jc w:val="both"/>
        <w:rPr>
          <w:rFonts w:asciiTheme="minorHAnsi" w:hAnsiTheme="minorHAnsi"/>
          <w:i/>
          <w:szCs w:val="22"/>
        </w:rPr>
      </w:pPr>
      <w:r w:rsidRPr="00D43834">
        <w:rPr>
          <w:rFonts w:asciiTheme="minorHAnsi" w:hAnsiTheme="minorHAnsi"/>
          <w:i/>
          <w:szCs w:val="22"/>
        </w:rPr>
        <w:t xml:space="preserve">Czas przeznaczony na </w:t>
      </w:r>
      <w:r>
        <w:rPr>
          <w:rFonts w:asciiTheme="minorHAnsi" w:hAnsiTheme="minorHAnsi"/>
          <w:i/>
          <w:szCs w:val="22"/>
        </w:rPr>
        <w:t xml:space="preserve"> etap oceny merytorycznej i etap negocjacji</w:t>
      </w:r>
      <w:r w:rsidRPr="00D43834">
        <w:rPr>
          <w:rFonts w:asciiTheme="minorHAnsi" w:hAnsiTheme="minorHAnsi"/>
          <w:i/>
          <w:szCs w:val="22"/>
        </w:rPr>
        <w:t xml:space="preserve"> może być ruchomy, jednak łącznie nie mogą one przekroczyć</w:t>
      </w:r>
      <w:r>
        <w:rPr>
          <w:rFonts w:asciiTheme="minorHAnsi" w:hAnsiTheme="minorHAnsi"/>
          <w:i/>
          <w:szCs w:val="22"/>
        </w:rPr>
        <w:t>:</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74 dni, gdy ocenie merytorycznej podlegać będzie do 150 wniosków,</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104 dni, gdy ocenie merytorycznej podlegać będzie powyżej 150 wniosków.</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29" w:name="_Toc484506340"/>
      <w:r w:rsidRPr="008A4337">
        <w:rPr>
          <w:rFonts w:asciiTheme="minorHAnsi" w:eastAsia="Calibri" w:hAnsiTheme="minorHAnsi"/>
          <w:szCs w:val="22"/>
          <w:lang w:eastAsia="en-US"/>
        </w:rPr>
        <w:t>Sytuacje, w których konkurs może zostać anulowany lub zmieniony regulamin</w:t>
      </w:r>
      <w:bookmarkEnd w:id="29"/>
    </w:p>
    <w:p w:rsidR="00107216" w:rsidRPr="00107216" w:rsidRDefault="00107216" w:rsidP="00107216">
      <w:pPr>
        <w:pStyle w:val="Akapitzlist"/>
        <w:autoSpaceDE w:val="0"/>
        <w:autoSpaceDN w:val="0"/>
        <w:adjustRightInd w:val="0"/>
        <w:spacing w:before="0" w:line="240" w:lineRule="auto"/>
        <w:ind w:left="720"/>
        <w:jc w:val="both"/>
        <w:rPr>
          <w:rFonts w:asciiTheme="minorHAnsi" w:hAnsiTheme="minorHAnsi"/>
          <w:b/>
          <w:sz w:val="22"/>
          <w:szCs w:val="22"/>
        </w:rPr>
      </w:pPr>
    </w:p>
    <w:p w:rsidR="003352B7" w:rsidRPr="00107216" w:rsidRDefault="003352B7" w:rsidP="00393732">
      <w:pPr>
        <w:spacing w:before="0" w:line="240" w:lineRule="auto"/>
        <w:jc w:val="both"/>
        <w:rPr>
          <w:rFonts w:asciiTheme="minorHAnsi" w:hAnsiTheme="minorHAnsi"/>
          <w:szCs w:val="22"/>
        </w:rPr>
      </w:pPr>
      <w:r w:rsidRPr="00107216">
        <w:rPr>
          <w:rFonts w:asciiTheme="minorHAnsi" w:hAnsiTheme="minorHAnsi"/>
          <w:szCs w:val="22"/>
        </w:rPr>
        <w:t>IOK zastrzega sobie prawo do anulowania konkursów w następujących przypadkach do momentu zatwierdzenia listy rankingowej:</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naruszenia przez IOK w toku procedury konkursowej przepisów prawa i/lub zasad regulaminu konkursowego, które są istotne i niemożliwe do naprawienia,</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zaistnienia sytuacji nadzwyczajnej, której IOK nie mogła przewidzieć w chwili ogłoszenia konkursu, a której wystąpienie czyni niemożliwym lub rażąco utrudnia kontynuowanie procedury konkursowej lub stanowi zagrożenie dla interesu publicznego,</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ogłoszenia aktów prawnych</w:t>
      </w:r>
      <w:r w:rsidR="00107216">
        <w:rPr>
          <w:rFonts w:asciiTheme="minorHAnsi" w:hAnsiTheme="minorHAnsi"/>
          <w:sz w:val="22"/>
          <w:szCs w:val="22"/>
        </w:rPr>
        <w:t xml:space="preserve"> lub wytycznych horyzontalnych </w:t>
      </w:r>
      <w:r w:rsidRPr="00107216">
        <w:rPr>
          <w:rFonts w:asciiTheme="minorHAnsi" w:hAnsiTheme="minorHAnsi"/>
          <w:sz w:val="22"/>
          <w:szCs w:val="22"/>
        </w:rPr>
        <w:t>w istotny sposób sprzecznych z postanowieniami niniejszego regulaminu,</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awarii lub braku dostępności generatora wniosków aplikacyjnych SOWA.</w:t>
      </w:r>
    </w:p>
    <w:p w:rsidR="003352B7" w:rsidRPr="00107216" w:rsidRDefault="003352B7" w:rsidP="00393732">
      <w:pPr>
        <w:autoSpaceDE w:val="0"/>
        <w:autoSpaceDN w:val="0"/>
        <w:adjustRightInd w:val="0"/>
        <w:spacing w:before="0" w:line="240" w:lineRule="auto"/>
        <w:jc w:val="both"/>
        <w:rPr>
          <w:rFonts w:asciiTheme="minorHAnsi" w:hAnsiTheme="minorHAnsi"/>
          <w:szCs w:val="22"/>
        </w:rPr>
      </w:pPr>
      <w:r w:rsidRPr="00107216">
        <w:rPr>
          <w:rFonts w:asciiTheme="minorHAnsi" w:eastAsia="Calibri" w:hAnsiTheme="minorHAnsi" w:cs="Arial"/>
          <w:szCs w:val="22"/>
          <w:lang w:eastAsia="en-US"/>
        </w:rPr>
        <w:t xml:space="preserve">IOK </w:t>
      </w:r>
      <w:r w:rsidRPr="00107216">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w:t>
      </w:r>
      <w:r w:rsidR="00107216">
        <w:rPr>
          <w:rFonts w:asciiTheme="minorHAnsi" w:hAnsiTheme="minorHAnsi" w:cs="Calibri"/>
          <w:szCs w:val="22"/>
        </w:rPr>
        <w:br/>
      </w:r>
      <w:r w:rsidRPr="00107216">
        <w:rPr>
          <w:rFonts w:asciiTheme="minorHAnsi" w:hAnsiTheme="minorHAnsi" w:cs="Calibri"/>
          <w:szCs w:val="22"/>
        </w:rPr>
        <w:t xml:space="preserve">że konieczność wprowadzenia tych zmian wynika z przepisów powszechnie obowiązującego prawa. </w:t>
      </w:r>
      <w:r w:rsidRPr="00107216">
        <w:rPr>
          <w:rFonts w:asciiTheme="minorHAnsi" w:eastAsia="Calibri" w:hAnsiTheme="minorHAnsi" w:cs="Arial"/>
          <w:szCs w:val="22"/>
          <w:lang w:eastAsia="en-US"/>
        </w:rPr>
        <w:t xml:space="preserve">W przypadku zmiany regulaminu IOK zamieszcza w każdym miejscu, w którym podała do publicznej wiadomości regulamin, informację o jego zmianie, aktualną treść regulaminu, uzasadnienie </w:t>
      </w:r>
      <w:r w:rsidRPr="00107216">
        <w:rPr>
          <w:rFonts w:asciiTheme="minorHAnsi" w:eastAsia="Calibri" w:hAnsiTheme="minorHAnsi" w:cs="Arial"/>
          <w:szCs w:val="22"/>
          <w:lang w:eastAsia="en-US"/>
        </w:rPr>
        <w:br/>
        <w:t>oraz termin, od którego zmi</w:t>
      </w:r>
      <w:r w:rsidR="00107216">
        <w:rPr>
          <w:rFonts w:asciiTheme="minorHAnsi" w:eastAsia="Calibri" w:hAnsiTheme="minorHAnsi" w:cs="Arial"/>
          <w:szCs w:val="22"/>
          <w:lang w:eastAsia="en-US"/>
        </w:rPr>
        <w:t xml:space="preserve">ana obowiązuje. IOK udostępnia </w:t>
      </w:r>
      <w:r w:rsidRPr="00107216">
        <w:rPr>
          <w:rFonts w:asciiTheme="minorHAnsi" w:eastAsia="Calibri" w:hAnsiTheme="minorHAnsi" w:cs="Arial"/>
          <w:szCs w:val="22"/>
          <w:lang w:eastAsia="en-US"/>
        </w:rPr>
        <w:t>w szczególności na swojej stronie internetowej oraz portalu poprzednie wersje regulaminu.</w:t>
      </w:r>
      <w:r w:rsidRPr="00107216">
        <w:rPr>
          <w:rFonts w:asciiTheme="minorHAnsi" w:hAnsiTheme="minorHAnsi" w:cs="Calibri"/>
          <w:szCs w:val="22"/>
        </w:rPr>
        <w:t xml:space="preserve"> W związku z tym zaleca się, </w:t>
      </w:r>
      <w:r w:rsidR="00107216">
        <w:rPr>
          <w:rFonts w:asciiTheme="minorHAnsi" w:hAnsiTheme="minorHAnsi" w:cs="Calibri"/>
          <w:szCs w:val="22"/>
        </w:rPr>
        <w:br/>
      </w:r>
      <w:r w:rsidRPr="00107216">
        <w:rPr>
          <w:rFonts w:asciiTheme="minorHAnsi" w:hAnsiTheme="minorHAnsi" w:cs="Calibri"/>
          <w:szCs w:val="22"/>
        </w:rPr>
        <w:t xml:space="preserve">aby Wnioskodawcy zainteresowani aplikowaniem o środki w ramach niniejszego konkursu </w:t>
      </w:r>
      <w:r w:rsidRPr="00107216">
        <w:rPr>
          <w:rFonts w:asciiTheme="minorHAnsi" w:hAnsiTheme="minorHAnsi" w:cs="Calibri"/>
          <w:szCs w:val="22"/>
        </w:rPr>
        <w:br/>
        <w:t xml:space="preserve">na bieżąco zapoznawali się z informacjami zamieszczanymi na </w:t>
      </w:r>
      <w:r w:rsidRPr="00107216">
        <w:rPr>
          <w:rFonts w:asciiTheme="minorHAnsi" w:hAnsiTheme="minorHAnsi"/>
          <w:szCs w:val="22"/>
        </w:rPr>
        <w:t>stronie</w:t>
      </w:r>
      <w:r w:rsidRPr="00107216">
        <w:rPr>
          <w:rFonts w:asciiTheme="minorHAnsi" w:hAnsiTheme="minorHAnsi" w:cs="Calibri"/>
          <w:szCs w:val="22"/>
        </w:rPr>
        <w:t xml:space="preserve"> </w:t>
      </w:r>
      <w:r w:rsidRPr="00107216">
        <w:rPr>
          <w:rFonts w:asciiTheme="minorHAnsi" w:hAnsiTheme="minorHAnsi"/>
          <w:szCs w:val="22"/>
        </w:rPr>
        <w:t xml:space="preserve">internetowej: </w:t>
      </w:r>
      <w:hyperlink r:id="rId56" w:history="1">
        <w:r w:rsidRPr="00107216">
          <w:rPr>
            <w:rFonts w:asciiTheme="minorHAnsi" w:hAnsiTheme="minorHAnsi" w:cs="Calibri"/>
            <w:szCs w:val="22"/>
          </w:rPr>
          <w:t>www.rpo.dolnyslask.pl</w:t>
        </w:r>
      </w:hyperlink>
      <w:r w:rsidRPr="00107216">
        <w:rPr>
          <w:rFonts w:asciiTheme="minorHAnsi" w:hAnsiTheme="minorHAnsi"/>
          <w:szCs w:val="22"/>
        </w:rPr>
        <w:t>, a w przypadku naborów przeznaczonych dla ZIT, także na stronach internetowych poszczególnych ZIT.</w:t>
      </w:r>
    </w:p>
    <w:p w:rsidR="003352B7" w:rsidRPr="00107216"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0" w:name="_Toc484506341"/>
      <w:r w:rsidRPr="008A4337">
        <w:rPr>
          <w:rFonts w:asciiTheme="minorHAnsi" w:eastAsia="Calibri" w:hAnsiTheme="minorHAnsi"/>
          <w:szCs w:val="22"/>
          <w:lang w:eastAsia="en-US"/>
        </w:rPr>
        <w:t>Postanowienie dotyczące możliwości zwiększenia kwoty przeznaczonej na dofinansowanie projektów w konkursie</w:t>
      </w:r>
      <w:bookmarkEnd w:id="30"/>
    </w:p>
    <w:p w:rsidR="00107216" w:rsidRPr="00107216" w:rsidRDefault="00107216" w:rsidP="00107216">
      <w:pPr>
        <w:autoSpaceDE w:val="0"/>
        <w:autoSpaceDN w:val="0"/>
        <w:adjustRightInd w:val="0"/>
        <w:spacing w:before="0" w:line="240" w:lineRule="auto"/>
        <w:jc w:val="both"/>
        <w:rPr>
          <w:rFonts w:asciiTheme="minorHAnsi" w:hAnsiTheme="minorHAnsi"/>
          <w:b/>
          <w:szCs w:val="22"/>
        </w:rPr>
      </w:pPr>
    </w:p>
    <w:p w:rsidR="003352B7" w:rsidRPr="00107216" w:rsidRDefault="003352B7" w:rsidP="00393732">
      <w:pPr>
        <w:spacing w:before="0" w:line="240" w:lineRule="auto"/>
        <w:jc w:val="both"/>
        <w:rPr>
          <w:rFonts w:asciiTheme="minorHAnsi" w:eastAsia="Calibri" w:hAnsiTheme="minorHAnsi"/>
          <w:szCs w:val="22"/>
          <w:lang w:eastAsia="en-US"/>
        </w:rPr>
      </w:pPr>
      <w:r w:rsidRPr="00107216">
        <w:rPr>
          <w:rFonts w:asciiTheme="minorHAnsi" w:eastAsia="Calibri" w:hAnsiTheme="minorHAnsi"/>
          <w:szCs w:val="22"/>
          <w:lang w:eastAsia="en-US"/>
        </w:rPr>
        <w:lastRenderedPageBreak/>
        <w:t>Zgodnie z art. 46. ust. 2 Ustawy, możliwe jest zwiększenie alokacji w konkursach z uwzględnieniem za</w:t>
      </w:r>
      <w:r w:rsidR="00107216">
        <w:rPr>
          <w:rFonts w:asciiTheme="minorHAnsi" w:eastAsia="Calibri" w:hAnsiTheme="minorHAnsi"/>
          <w:szCs w:val="22"/>
          <w:lang w:eastAsia="en-US"/>
        </w:rPr>
        <w:t xml:space="preserve">sady równego traktowania m.in. </w:t>
      </w:r>
      <w:r w:rsidRPr="00107216">
        <w:rPr>
          <w:rFonts w:asciiTheme="minorHAnsi" w:eastAsia="Calibri" w:hAnsiTheme="minorHAnsi"/>
          <w:szCs w:val="22"/>
          <w:lang w:eastAsia="en-US"/>
        </w:rPr>
        <w:t>w celu dofinansowania wszystkich projektów, które uzyskały wymaganą liczbę punktów albo dofinansowania kolejno wszystkich projektów, które uzyskały wymaganą liczbę punktów oraz taką samą ocenę.</w:t>
      </w:r>
    </w:p>
    <w:p w:rsidR="003352B7" w:rsidRPr="00393732" w:rsidRDefault="00242379" w:rsidP="00393732">
      <w:pPr>
        <w:spacing w:before="0" w:line="240" w:lineRule="auto"/>
        <w:jc w:val="both"/>
        <w:rPr>
          <w:rFonts w:asciiTheme="minorHAnsi" w:eastAsia="Calibri" w:hAnsiTheme="minorHAnsi"/>
          <w:szCs w:val="22"/>
          <w:lang w:eastAsia="en-US"/>
        </w:rPr>
      </w:pPr>
      <w:r>
        <w:rPr>
          <w:rFonts w:asciiTheme="minorHAnsi" w:eastAsia="Calibri" w:hAnsiTheme="minorHAnsi"/>
          <w:szCs w:val="22"/>
          <w:lang w:eastAsia="en-US"/>
        </w:rPr>
        <w:br/>
      </w:r>
      <w:r>
        <w:rPr>
          <w:rFonts w:asciiTheme="minorHAnsi" w:eastAsia="Calibri" w:hAnsiTheme="minorHAnsi"/>
          <w:szCs w:val="22"/>
          <w:lang w:eastAsia="en-US"/>
        </w:rPr>
        <w:br/>
      </w:r>
    </w:p>
    <w:p w:rsidR="003352B7" w:rsidRPr="00107216" w:rsidRDefault="003352B7" w:rsidP="00082F94">
      <w:pPr>
        <w:pStyle w:val="Nagwek1"/>
        <w:numPr>
          <w:ilvl w:val="0"/>
          <w:numId w:val="15"/>
        </w:numPr>
        <w:spacing w:before="0" w:after="0"/>
        <w:rPr>
          <w:rFonts w:asciiTheme="minorHAnsi" w:hAnsiTheme="minorHAnsi"/>
          <w:b w:val="0"/>
          <w:szCs w:val="22"/>
        </w:rPr>
      </w:pPr>
      <w:bookmarkStart w:id="31" w:name="_Toc484506342"/>
      <w:proofErr w:type="spellStart"/>
      <w:r w:rsidRPr="008A4337">
        <w:rPr>
          <w:rFonts w:asciiTheme="minorHAnsi" w:eastAsia="Calibri" w:hAnsiTheme="minorHAnsi"/>
          <w:szCs w:val="22"/>
          <w:lang w:eastAsia="en-US"/>
        </w:rPr>
        <w:t>Kwalifikowalność</w:t>
      </w:r>
      <w:proofErr w:type="spellEnd"/>
      <w:r w:rsidRPr="008A4337">
        <w:rPr>
          <w:rFonts w:asciiTheme="minorHAnsi" w:eastAsia="Calibri" w:hAnsiTheme="minorHAnsi"/>
          <w:szCs w:val="22"/>
          <w:lang w:eastAsia="en-US"/>
        </w:rPr>
        <w:t xml:space="preserve"> wydatków</w:t>
      </w:r>
      <w:bookmarkEnd w:id="31"/>
    </w:p>
    <w:p w:rsidR="00107216" w:rsidRPr="00107216" w:rsidRDefault="00107216" w:rsidP="00107216">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pStyle w:val="Tekstkomentarza"/>
        <w:jc w:val="both"/>
        <w:rPr>
          <w:rFonts w:asciiTheme="minorHAnsi" w:hAnsiTheme="minorHAnsi"/>
          <w:sz w:val="22"/>
          <w:szCs w:val="22"/>
        </w:rPr>
      </w:pPr>
      <w:r w:rsidRPr="00393732">
        <w:rPr>
          <w:rFonts w:asciiTheme="minorHAnsi" w:eastAsia="Calibri" w:hAnsiTheme="minorHAnsi"/>
          <w:sz w:val="22"/>
          <w:szCs w:val="22"/>
        </w:rPr>
        <w:t xml:space="preserve">Okres </w:t>
      </w:r>
      <w:proofErr w:type="spellStart"/>
      <w:r w:rsidRPr="00393732">
        <w:rPr>
          <w:rFonts w:asciiTheme="minorHAnsi" w:eastAsia="Calibri" w:hAnsiTheme="minorHAnsi"/>
          <w:sz w:val="22"/>
          <w:szCs w:val="22"/>
        </w:rPr>
        <w:t>kwalifikowalności</w:t>
      </w:r>
      <w:proofErr w:type="spellEnd"/>
      <w:r w:rsidRPr="00393732">
        <w:rPr>
          <w:rFonts w:asciiTheme="minorHAnsi" w:eastAsia="Calibri" w:hAnsiTheme="minorHAnsi"/>
          <w:sz w:val="22"/>
          <w:szCs w:val="22"/>
        </w:rPr>
        <w:t xml:space="preserve"> wydatków w ramach danego projektu określony jest w umowie o dofinansowanie</w:t>
      </w:r>
      <w:r w:rsidRPr="00393732">
        <w:rPr>
          <w:rFonts w:asciiTheme="minorHAnsi" w:eastAsia="Calibri" w:hAnsiTheme="minorHAnsi" w:cs="Arial"/>
          <w:b/>
          <w:sz w:val="22"/>
          <w:szCs w:val="22"/>
          <w:lang w:eastAsia="en-US"/>
        </w:rPr>
        <w:t>.</w:t>
      </w:r>
      <w:r w:rsidRPr="00393732">
        <w:rPr>
          <w:rFonts w:asciiTheme="minorHAnsi" w:eastAsia="Calibri" w:hAnsiTheme="minorHAnsi" w:cs="Arial"/>
          <w:sz w:val="22"/>
          <w:szCs w:val="22"/>
          <w:lang w:eastAsia="en-US"/>
        </w:rPr>
        <w:t xml:space="preserve"> </w:t>
      </w:r>
      <w:r w:rsidRPr="00393732">
        <w:rPr>
          <w:rFonts w:asciiTheme="minorHAnsi" w:hAnsiTheme="minorHAnsi"/>
          <w:sz w:val="22"/>
          <w:szCs w:val="22"/>
        </w:rPr>
        <w:t xml:space="preserve">Zgodnie z kryteriami oceny projektów przyjętymi przez Komitet Monitorujący RPO WD 2014-2020, IOK podjęła decyzję, że okres </w:t>
      </w:r>
      <w:proofErr w:type="spellStart"/>
      <w:r w:rsidRPr="00393732">
        <w:rPr>
          <w:rFonts w:asciiTheme="minorHAnsi" w:hAnsiTheme="minorHAnsi"/>
          <w:sz w:val="22"/>
          <w:szCs w:val="22"/>
        </w:rPr>
        <w:t>kwalifikowalności</w:t>
      </w:r>
      <w:proofErr w:type="spellEnd"/>
      <w:r w:rsidRPr="00393732">
        <w:rPr>
          <w:rFonts w:asciiTheme="minorHAnsi" w:hAnsiTheme="minorHAnsi"/>
          <w:sz w:val="22"/>
          <w:szCs w:val="22"/>
        </w:rPr>
        <w:t xml:space="preserve"> wydatków w ramach projektu będzie przypadać na okres przed podpisaniem umowy o dofinansowanie, jednak nie wcześniej niż przed dniem wpływu</w:t>
      </w:r>
      <w:r w:rsidRPr="00393732">
        <w:rPr>
          <w:rFonts w:asciiTheme="minorHAnsi" w:hAnsiTheme="minorHAnsi"/>
          <w:color w:val="FF0000"/>
          <w:sz w:val="22"/>
          <w:szCs w:val="22"/>
        </w:rPr>
        <w:t xml:space="preserve"> </w:t>
      </w:r>
      <w:r w:rsidRPr="00393732">
        <w:rPr>
          <w:rFonts w:asciiTheme="minorHAnsi" w:hAnsiTheme="minorHAnsi"/>
          <w:sz w:val="22"/>
          <w:szCs w:val="22"/>
        </w:rPr>
        <w:t>wniosku o dofinansowanie do IOK</w:t>
      </w:r>
      <w:r w:rsidR="0003091C">
        <w:rPr>
          <w:rFonts w:asciiTheme="minorHAnsi" w:hAnsiTheme="minorHAnsi"/>
          <w:sz w:val="22"/>
          <w:szCs w:val="22"/>
        </w:rPr>
        <w:t xml:space="preserve"> </w:t>
      </w:r>
      <w:r w:rsidR="0003091C" w:rsidRPr="0003091C">
        <w:rPr>
          <w:rFonts w:asciiTheme="minorHAnsi" w:hAnsiTheme="minorHAnsi"/>
          <w:sz w:val="22"/>
          <w:szCs w:val="22"/>
        </w:rPr>
        <w:t>oraz o ile wskazano taki okres realizacji projektu we wniosku o dofinansowanie.</w:t>
      </w:r>
      <w:r w:rsidRPr="00393732">
        <w:rPr>
          <w:rFonts w:asciiTheme="minorHAnsi" w:hAnsiTheme="minorHAnsi"/>
          <w:sz w:val="22"/>
          <w:szCs w:val="22"/>
        </w:rPr>
        <w:t xml:space="preserve"> Wydatki te ponoszone są na własną odpowiedzialność.</w:t>
      </w: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 xml:space="preserve">Wydatki te mogą zostać uznane za </w:t>
      </w:r>
      <w:proofErr w:type="spellStart"/>
      <w:r w:rsidRPr="00393732">
        <w:rPr>
          <w:rFonts w:asciiTheme="minorHAnsi" w:hAnsiTheme="minorHAnsi"/>
          <w:szCs w:val="22"/>
        </w:rPr>
        <w:t>kwalifikowalne</w:t>
      </w:r>
      <w:proofErr w:type="spellEnd"/>
      <w:r w:rsidRPr="00393732">
        <w:rPr>
          <w:rFonts w:asciiTheme="minorHAnsi" w:hAnsiTheme="minorHAnsi"/>
          <w:szCs w:val="22"/>
        </w:rPr>
        <w:t xml:space="preserve"> wyłącznie w przypadku spełnienia warunków </w:t>
      </w:r>
      <w:proofErr w:type="spellStart"/>
      <w:r w:rsidRPr="00393732">
        <w:rPr>
          <w:rFonts w:asciiTheme="minorHAnsi" w:hAnsiTheme="minorHAnsi"/>
          <w:szCs w:val="22"/>
        </w:rPr>
        <w:t>kwalifikowalności</w:t>
      </w:r>
      <w:proofErr w:type="spellEnd"/>
      <w:r w:rsidRPr="00393732">
        <w:rPr>
          <w:rFonts w:asciiTheme="minorHAnsi" w:hAnsiTheme="minorHAnsi"/>
          <w:szCs w:val="22"/>
        </w:rPr>
        <w:t xml:space="preserve"> określonych w </w:t>
      </w:r>
      <w:r w:rsidR="00107216">
        <w:rPr>
          <w:rFonts w:asciiTheme="minorHAnsi" w:hAnsiTheme="minorHAnsi"/>
          <w:i/>
          <w:szCs w:val="22"/>
        </w:rPr>
        <w:t xml:space="preserve">Wytycznych </w:t>
      </w:r>
      <w:r w:rsidRPr="00393732">
        <w:rPr>
          <w:rFonts w:asciiTheme="minorHAnsi" w:hAnsiTheme="minorHAnsi"/>
          <w:i/>
          <w:szCs w:val="22"/>
        </w:rPr>
        <w:t xml:space="preserve">w zakresie </w:t>
      </w:r>
      <w:proofErr w:type="spellStart"/>
      <w:r w:rsidRPr="00393732">
        <w:rPr>
          <w:rFonts w:asciiTheme="minorHAnsi" w:hAnsiTheme="minorHAnsi"/>
          <w:i/>
          <w:szCs w:val="22"/>
        </w:rPr>
        <w:t>kwalifikowalności</w:t>
      </w:r>
      <w:proofErr w:type="spellEnd"/>
      <w:r w:rsidRPr="00393732">
        <w:rPr>
          <w:rFonts w:asciiTheme="minorHAnsi" w:hAnsiTheme="minorHAnsi"/>
          <w:i/>
          <w:szCs w:val="22"/>
        </w:rPr>
        <w:t xml:space="preserve"> wydatków w ramach Europejskiego Funduszu Rozwoju Regionalnego, Europejskiego Funduszu Społecznego oraz Funduszu Spójności na lata 2014-2020</w:t>
      </w:r>
      <w:r w:rsidRPr="00393732">
        <w:rPr>
          <w:rFonts w:asciiTheme="minorHAnsi" w:hAnsiTheme="minorHAnsi"/>
          <w:szCs w:val="22"/>
        </w:rPr>
        <w:t xml:space="preserve"> i umowie o dofinansowanie. </w:t>
      </w:r>
    </w:p>
    <w:p w:rsidR="00051910" w:rsidRDefault="00051910" w:rsidP="00393732">
      <w:pPr>
        <w:autoSpaceDE w:val="0"/>
        <w:autoSpaceDN w:val="0"/>
        <w:adjustRightInd w:val="0"/>
        <w:spacing w:before="0" w:line="240" w:lineRule="auto"/>
        <w:jc w:val="both"/>
        <w:rPr>
          <w:rFonts w:asciiTheme="minorHAnsi" w:eastAsia="Calibri" w:hAnsiTheme="minorHAnsi" w:cs="Arial"/>
          <w:szCs w:val="22"/>
          <w:lang w:eastAsia="en-US"/>
        </w:rPr>
      </w:pPr>
    </w:p>
    <w:p w:rsidR="00051910" w:rsidRDefault="00051910" w:rsidP="00051910">
      <w:pPr>
        <w:autoSpaceDE w:val="0"/>
        <w:autoSpaceDN w:val="0"/>
        <w:adjustRightInd w:val="0"/>
        <w:spacing w:before="0" w:line="240" w:lineRule="auto"/>
        <w:jc w:val="both"/>
        <w:rPr>
          <w:rFonts w:ascii="Calibri" w:eastAsia="Calibri" w:hAnsi="Calibri" w:cs="Arial"/>
          <w:szCs w:val="22"/>
          <w:lang w:eastAsia="en-US"/>
        </w:rPr>
      </w:pPr>
      <w:r>
        <w:rPr>
          <w:rFonts w:ascii="Calibri" w:eastAsia="Calibri" w:hAnsi="Calibri" w:cs="Arial"/>
          <w:szCs w:val="22"/>
          <w:lang w:eastAsia="en-US"/>
        </w:rPr>
        <w:t xml:space="preserve">Maksymalny okres realizacji projektu nie przekracza 24 miesięcy. Wniosek końcowy należy złożyć </w:t>
      </w:r>
      <w:r w:rsidRPr="00051910">
        <w:rPr>
          <w:rFonts w:ascii="Calibri" w:eastAsia="Calibri" w:hAnsi="Calibri" w:cs="Arial"/>
          <w:szCs w:val="22"/>
          <w:lang w:eastAsia="en-US"/>
        </w:rPr>
        <w:t>w</w:t>
      </w:r>
      <w:r>
        <w:rPr>
          <w:rFonts w:ascii="Calibri" w:eastAsia="Calibri" w:hAnsi="Calibri" w:cs="Arial"/>
          <w:szCs w:val="22"/>
          <w:lang w:eastAsia="en-US"/>
        </w:rPr>
        <w:t> </w:t>
      </w:r>
      <w:r w:rsidRPr="00051910">
        <w:rPr>
          <w:rFonts w:ascii="Calibri" w:eastAsia="Calibri" w:hAnsi="Calibri" w:cs="Arial"/>
          <w:szCs w:val="22"/>
          <w:lang w:eastAsia="en-US"/>
        </w:rPr>
        <w:t>terminie</w:t>
      </w:r>
      <w:r>
        <w:rPr>
          <w:rFonts w:ascii="Calibri" w:eastAsia="Calibri" w:hAnsi="Calibri" w:cs="Arial"/>
          <w:szCs w:val="22"/>
          <w:lang w:eastAsia="en-US"/>
        </w:rPr>
        <w:t xml:space="preserve"> do 30 dni od daty zakończenia realizacji projektu, wskazanej w umowie o dofinansowanie. </w:t>
      </w:r>
    </w:p>
    <w:p w:rsidR="00051910" w:rsidRDefault="00051910" w:rsidP="00393732">
      <w:pPr>
        <w:autoSpaceDE w:val="0"/>
        <w:autoSpaceDN w:val="0"/>
        <w:adjustRightInd w:val="0"/>
        <w:spacing w:before="0" w:line="240" w:lineRule="auto"/>
        <w:jc w:val="both"/>
        <w:rPr>
          <w:rFonts w:asciiTheme="minorHAnsi" w:eastAsia="Calibri" w:hAnsiTheme="minorHAnsi" w:cs="Arial"/>
          <w:szCs w:val="22"/>
          <w:lang w:eastAsia="en-US"/>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Możliwe jest ponoszenie wydatków po okresie </w:t>
      </w:r>
      <w:proofErr w:type="spellStart"/>
      <w:r w:rsidRPr="00393732">
        <w:rPr>
          <w:rFonts w:asciiTheme="minorHAnsi" w:eastAsia="Calibri" w:hAnsiTheme="minorHAnsi" w:cs="Arial"/>
          <w:szCs w:val="22"/>
          <w:lang w:eastAsia="en-US"/>
        </w:rPr>
        <w:t>kwalifikowalności</w:t>
      </w:r>
      <w:proofErr w:type="spellEnd"/>
      <w:r w:rsidRPr="00393732">
        <w:rPr>
          <w:rFonts w:asciiTheme="minorHAnsi" w:eastAsia="Calibri" w:hAnsiTheme="minorHAnsi" w:cs="Arial"/>
          <w:szCs w:val="22"/>
          <w:lang w:eastAsia="en-US"/>
        </w:rPr>
        <w:t xml:space="preserve"> wydatków określonym w umowie </w:t>
      </w:r>
      <w:r w:rsidR="005C09E9">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o </w:t>
      </w:r>
      <w:r w:rsidR="00107216">
        <w:rPr>
          <w:rFonts w:asciiTheme="minorHAnsi" w:eastAsia="Calibri" w:hAnsiTheme="minorHAnsi" w:cs="Arial"/>
          <w:szCs w:val="22"/>
          <w:lang w:eastAsia="en-US"/>
        </w:rPr>
        <w:t xml:space="preserve">dofinansowanie, pod warunkiem, </w:t>
      </w:r>
      <w:r w:rsidRPr="00393732">
        <w:rPr>
          <w:rFonts w:asciiTheme="minorHAnsi" w:eastAsia="Calibri" w:hAnsiTheme="minorHAnsi" w:cs="Arial"/>
          <w:szCs w:val="22"/>
          <w:lang w:eastAsia="en-US"/>
        </w:rPr>
        <w:t xml:space="preserve">że wydatki te odnoszą się do okresu realizacji projektu oraz zostaną uwzględnione we wniosku o płatność końcową. W takim przypadku wydatki te mogą zostać uznane za </w:t>
      </w:r>
      <w:proofErr w:type="spellStart"/>
      <w:r w:rsidRPr="00393732">
        <w:rPr>
          <w:rFonts w:asciiTheme="minorHAnsi" w:eastAsia="Calibri" w:hAnsiTheme="minorHAnsi" w:cs="Arial"/>
          <w:szCs w:val="22"/>
          <w:lang w:eastAsia="en-US"/>
        </w:rPr>
        <w:t>kwalifikowalne</w:t>
      </w:r>
      <w:proofErr w:type="spellEnd"/>
      <w:r w:rsidRPr="00393732">
        <w:rPr>
          <w:rFonts w:asciiTheme="minorHAnsi" w:eastAsia="Calibri" w:hAnsiTheme="minorHAnsi" w:cs="Arial"/>
          <w:szCs w:val="22"/>
          <w:lang w:eastAsia="en-US"/>
        </w:rPr>
        <w:t xml:space="preserve">, o ile spełniają pozostałe warunki </w:t>
      </w:r>
      <w:proofErr w:type="spellStart"/>
      <w:r w:rsidRPr="00393732">
        <w:rPr>
          <w:rFonts w:asciiTheme="minorHAnsi" w:eastAsia="Calibri" w:hAnsiTheme="minorHAnsi" w:cs="Arial"/>
          <w:szCs w:val="22"/>
          <w:lang w:eastAsia="en-US"/>
        </w:rPr>
        <w:t>kwalifikowalności</w:t>
      </w:r>
      <w:proofErr w:type="spellEnd"/>
      <w:r w:rsidRPr="00393732">
        <w:rPr>
          <w:rFonts w:asciiTheme="minorHAnsi" w:eastAsia="Calibri" w:hAnsiTheme="minorHAnsi" w:cs="Arial"/>
          <w:szCs w:val="22"/>
          <w:lang w:eastAsia="en-US"/>
        </w:rPr>
        <w:t xml:space="preserve"> określone </w:t>
      </w:r>
      <w:r w:rsidR="005C09E9">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w Wytycznych. </w:t>
      </w:r>
    </w:p>
    <w:p w:rsidR="003352B7"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Do współfinansowania ze środków UE nie można przedłożyć projektu, który został fizycznie ukończony lub w pełni zrealizowany przed wpływem wniosku o dofinansowanie do IOK, niezależnie od tego, czy wszystkie dotyczące tego projektu płatności zostały przez beneficjenta dokonane – </w:t>
      </w:r>
      <w:r w:rsidRPr="00393732">
        <w:rPr>
          <w:rFonts w:asciiTheme="minorHAnsi" w:eastAsia="Calibri" w:hAnsiTheme="minorHAnsi" w:cs="Arial"/>
          <w:szCs w:val="22"/>
          <w:lang w:eastAsia="en-US"/>
        </w:rPr>
        <w:br/>
        <w:t>z zastrzeżeniem zasad określonych dla pomocy publicznej. Przez projekt ukończony/zrealizowany należy</w:t>
      </w:r>
      <w:r w:rsidR="00107216">
        <w:rPr>
          <w:rFonts w:asciiTheme="minorHAnsi" w:eastAsia="Calibri" w:hAnsiTheme="minorHAnsi" w:cs="Arial"/>
          <w:szCs w:val="22"/>
          <w:lang w:eastAsia="en-US"/>
        </w:rPr>
        <w:t xml:space="preserve"> rozumieć projekt, dla którego </w:t>
      </w:r>
      <w:r w:rsidRPr="00393732">
        <w:rPr>
          <w:rFonts w:asciiTheme="minorHAnsi" w:eastAsia="Calibri" w:hAnsiTheme="minorHAnsi" w:cs="Arial"/>
          <w:szCs w:val="22"/>
          <w:lang w:eastAsia="en-US"/>
        </w:rPr>
        <w:t>przed dniem wpływu wniosku o dofinansowanie do IOK nastąpił odbiór ostatnich robót, dostaw lub usług.</w:t>
      </w:r>
    </w:p>
    <w:p w:rsidR="00107216" w:rsidRPr="00393732" w:rsidRDefault="00107216" w:rsidP="00393732">
      <w:pPr>
        <w:autoSpaceDE w:val="0"/>
        <w:autoSpaceDN w:val="0"/>
        <w:adjustRightInd w:val="0"/>
        <w:spacing w:before="0" w:line="240" w:lineRule="auto"/>
        <w:jc w:val="both"/>
        <w:rPr>
          <w:rFonts w:asciiTheme="minorHAnsi" w:eastAsia="Calibri" w:hAnsiTheme="minorHAnsi" w:cs="Arial"/>
          <w:szCs w:val="22"/>
          <w:lang w:eastAsia="en-US"/>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2" w:name="_Toc484506343"/>
      <w:r w:rsidRPr="008A4337">
        <w:rPr>
          <w:rFonts w:asciiTheme="minorHAnsi" w:eastAsia="Calibri" w:hAnsiTheme="minorHAnsi"/>
          <w:szCs w:val="22"/>
          <w:lang w:eastAsia="en-US"/>
        </w:rPr>
        <w:t>Szczegółowy budżet projektu</w:t>
      </w:r>
      <w:bookmarkEnd w:id="32"/>
    </w:p>
    <w:p w:rsidR="005C09E9" w:rsidRPr="005C09E9" w:rsidRDefault="005C09E9" w:rsidP="005C09E9">
      <w:pPr>
        <w:autoSpaceDE w:val="0"/>
        <w:autoSpaceDN w:val="0"/>
        <w:adjustRightInd w:val="0"/>
        <w:spacing w:before="0" w:line="240" w:lineRule="auto"/>
        <w:jc w:val="both"/>
        <w:rPr>
          <w:rFonts w:asciiTheme="minorHAnsi" w:hAnsiTheme="minorHAnsi"/>
          <w:b/>
          <w:szCs w:val="22"/>
        </w:rPr>
      </w:pPr>
    </w:p>
    <w:p w:rsidR="008373C9" w:rsidRDefault="003352B7" w:rsidP="008373C9">
      <w:pPr>
        <w:pStyle w:val="Tekstkomentarza"/>
        <w:jc w:val="both"/>
        <w:rPr>
          <w:rFonts w:asciiTheme="minorHAnsi" w:hAnsiTheme="minorHAnsi"/>
          <w:sz w:val="22"/>
          <w:szCs w:val="22"/>
        </w:rPr>
      </w:pPr>
      <w:r w:rsidRPr="008373C9">
        <w:rPr>
          <w:rFonts w:asciiTheme="minorHAnsi" w:hAnsiTheme="minorHAnsi"/>
          <w:sz w:val="22"/>
          <w:szCs w:val="22"/>
        </w:rPr>
        <w:t xml:space="preserve">Koszty projektu są przedstawiane we wniosku o dofinansowanie w formie </w:t>
      </w:r>
      <w:r w:rsidRPr="008373C9">
        <w:rPr>
          <w:rFonts w:asciiTheme="minorHAnsi" w:hAnsiTheme="minorHAnsi"/>
          <w:b/>
          <w:sz w:val="22"/>
          <w:szCs w:val="22"/>
        </w:rPr>
        <w:t>budżetu zadaniowego</w:t>
      </w:r>
      <w:r w:rsidRPr="008373C9">
        <w:rPr>
          <w:rFonts w:asciiTheme="minorHAnsi" w:hAnsiTheme="minorHAnsi"/>
          <w:sz w:val="22"/>
          <w:szCs w:val="22"/>
        </w:rPr>
        <w:t xml:space="preserve">. Budżet zadaniowy oznacza przedstawienie kosztów </w:t>
      </w:r>
      <w:proofErr w:type="spellStart"/>
      <w:r w:rsidRPr="008373C9">
        <w:rPr>
          <w:rFonts w:asciiTheme="minorHAnsi" w:hAnsiTheme="minorHAnsi"/>
          <w:sz w:val="22"/>
          <w:szCs w:val="22"/>
        </w:rPr>
        <w:t>kwalifikowalnych</w:t>
      </w:r>
      <w:proofErr w:type="spellEnd"/>
      <w:r w:rsidRPr="008373C9">
        <w:rPr>
          <w:rFonts w:asciiTheme="minorHAnsi" w:hAnsiTheme="minorHAnsi"/>
          <w:sz w:val="22"/>
          <w:szCs w:val="22"/>
        </w:rPr>
        <w:t xml:space="preserve"> projektu w podziale na zadania merytoryczne, realizowane w ramach kosztów bezpośrednich oraz na koszty pośrednie. </w:t>
      </w:r>
      <w:r w:rsidR="005C09E9" w:rsidRPr="008373C9">
        <w:rPr>
          <w:rFonts w:asciiTheme="minorHAnsi" w:hAnsiTheme="minorHAnsi"/>
          <w:sz w:val="22"/>
          <w:szCs w:val="22"/>
        </w:rPr>
        <w:br/>
      </w:r>
      <w:r w:rsidRPr="008373C9">
        <w:rPr>
          <w:rFonts w:asciiTheme="minorHAnsi" w:hAnsiTheme="minorHAnsi"/>
          <w:sz w:val="22"/>
          <w:szCs w:val="22"/>
        </w:rPr>
        <w:t>W odniesieniu do zadań meryto</w:t>
      </w:r>
      <w:r w:rsidR="005C09E9" w:rsidRPr="008373C9">
        <w:rPr>
          <w:rFonts w:asciiTheme="minorHAnsi" w:hAnsiTheme="minorHAnsi"/>
          <w:sz w:val="22"/>
          <w:szCs w:val="22"/>
        </w:rPr>
        <w:t xml:space="preserve">rycznych we wniosku wykazywany </w:t>
      </w:r>
      <w:r w:rsidRPr="008373C9">
        <w:rPr>
          <w:rFonts w:asciiTheme="minorHAnsi" w:hAnsiTheme="minorHAnsi"/>
          <w:sz w:val="22"/>
          <w:szCs w:val="22"/>
        </w:rPr>
        <w:t>jest limit kosztów, które mogą zostać</w:t>
      </w:r>
      <w:r w:rsidR="005C09E9" w:rsidRPr="008373C9">
        <w:rPr>
          <w:rFonts w:asciiTheme="minorHAnsi" w:hAnsiTheme="minorHAnsi"/>
          <w:sz w:val="22"/>
          <w:szCs w:val="22"/>
        </w:rPr>
        <w:t xml:space="preserve"> poniesione przez Beneficjenta </w:t>
      </w:r>
      <w:r w:rsidRPr="008373C9">
        <w:rPr>
          <w:rFonts w:asciiTheme="minorHAnsi" w:hAnsiTheme="minorHAnsi"/>
          <w:sz w:val="22"/>
          <w:szCs w:val="22"/>
        </w:rPr>
        <w:t>na ich realizację.</w:t>
      </w:r>
      <w:r w:rsidR="008373C9" w:rsidRPr="008373C9">
        <w:rPr>
          <w:rFonts w:asciiTheme="minorHAnsi" w:hAnsiTheme="minorHAnsi"/>
          <w:sz w:val="22"/>
          <w:szCs w:val="22"/>
        </w:rPr>
        <w:t xml:space="preserve"> </w:t>
      </w:r>
    </w:p>
    <w:p w:rsidR="008373C9" w:rsidRDefault="008373C9" w:rsidP="008373C9">
      <w:pPr>
        <w:pStyle w:val="Tekstkomentarza"/>
        <w:jc w:val="both"/>
        <w:rPr>
          <w:rFonts w:asciiTheme="minorHAnsi" w:hAnsiTheme="minorHAnsi"/>
          <w:sz w:val="22"/>
          <w:szCs w:val="22"/>
        </w:rPr>
      </w:pPr>
    </w:p>
    <w:p w:rsidR="008373C9" w:rsidRPr="008373C9" w:rsidRDefault="008373C9" w:rsidP="008373C9">
      <w:pPr>
        <w:pStyle w:val="Tekstkomentarza"/>
        <w:jc w:val="both"/>
        <w:rPr>
          <w:rFonts w:asciiTheme="minorHAnsi" w:hAnsiTheme="minorHAnsi"/>
          <w:b/>
          <w:sz w:val="22"/>
          <w:szCs w:val="22"/>
        </w:rPr>
      </w:pPr>
      <w:r w:rsidRPr="008373C9">
        <w:rPr>
          <w:rFonts w:asciiTheme="minorHAnsi" w:hAnsiTheme="minorHAnsi"/>
          <w:b/>
          <w:sz w:val="22"/>
          <w:szCs w:val="22"/>
        </w:rPr>
        <w:t>UWAGA!</w:t>
      </w:r>
      <w:r w:rsidRPr="008373C9">
        <w:rPr>
          <w:rFonts w:asciiTheme="minorHAnsi" w:hAnsiTheme="minorHAnsi"/>
          <w:sz w:val="22"/>
          <w:szCs w:val="22"/>
        </w:rPr>
        <w:t xml:space="preserve"> </w:t>
      </w:r>
      <w:r w:rsidRPr="008373C9">
        <w:rPr>
          <w:rFonts w:asciiTheme="minorHAnsi" w:hAnsiTheme="minorHAnsi"/>
          <w:b/>
          <w:sz w:val="22"/>
          <w:szCs w:val="22"/>
        </w:rPr>
        <w:t>W ramach poszczególnych zadań budżetowych wydatki powinny nosić unikalne nazwy (nazwy wydatków nie mogą  powtarzać się w ramach tego samego zadania).</w:t>
      </w:r>
    </w:p>
    <w:p w:rsidR="005C09E9" w:rsidRPr="008373C9" w:rsidRDefault="005C09E9" w:rsidP="008373C9">
      <w:pPr>
        <w:spacing w:before="0" w:line="240" w:lineRule="auto"/>
        <w:jc w:val="both"/>
        <w:rPr>
          <w:rFonts w:asciiTheme="minorHAnsi" w:hAnsiTheme="minorHAnsi"/>
          <w:szCs w:val="22"/>
        </w:rPr>
      </w:pPr>
    </w:p>
    <w:p w:rsidR="003352B7" w:rsidRPr="00393732" w:rsidRDefault="003352B7" w:rsidP="008373C9">
      <w:pPr>
        <w:spacing w:before="0" w:line="240" w:lineRule="auto"/>
        <w:jc w:val="both"/>
        <w:rPr>
          <w:rFonts w:asciiTheme="minorHAnsi" w:hAnsiTheme="minorHAnsi"/>
          <w:szCs w:val="22"/>
        </w:rPr>
      </w:pPr>
      <w:r w:rsidRPr="008373C9">
        <w:rPr>
          <w:rFonts w:asciiTheme="minorHAnsi" w:hAnsiTheme="minorHAnsi"/>
          <w:szCs w:val="22"/>
        </w:rPr>
        <w:t>W budżecie projektu Wnioskodawca wskazuje i uzasadni</w:t>
      </w:r>
      <w:r w:rsidR="005C09E9" w:rsidRPr="008373C9">
        <w:rPr>
          <w:rFonts w:asciiTheme="minorHAnsi" w:hAnsiTheme="minorHAnsi"/>
          <w:szCs w:val="22"/>
        </w:rPr>
        <w:t>a źródła finansowania wykazując</w:t>
      </w:r>
      <w:r w:rsidR="005C09E9">
        <w:rPr>
          <w:rFonts w:asciiTheme="minorHAnsi" w:hAnsiTheme="minorHAnsi"/>
          <w:szCs w:val="22"/>
        </w:rPr>
        <w:t xml:space="preserve"> </w:t>
      </w:r>
      <w:r w:rsidRPr="00393732">
        <w:rPr>
          <w:rFonts w:asciiTheme="minorHAnsi" w:hAnsiTheme="minorHAnsi"/>
          <w:szCs w:val="22"/>
        </w:rPr>
        <w:t>racjonalność i efektywność wydatków oraz brak podwójnego finansowania.</w:t>
      </w:r>
    </w:p>
    <w:p w:rsidR="005C09E9" w:rsidRDefault="005C09E9" w:rsidP="00393732">
      <w:pPr>
        <w:spacing w:before="0" w:line="240" w:lineRule="auto"/>
        <w:jc w:val="both"/>
        <w:rPr>
          <w:rFonts w:asciiTheme="minorHAnsi" w:hAnsiTheme="minorHAnsi"/>
          <w:szCs w:val="22"/>
        </w:rPr>
      </w:pPr>
    </w:p>
    <w:p w:rsidR="003352B7" w:rsidRPr="005C09E9" w:rsidRDefault="003352B7" w:rsidP="00393732">
      <w:pPr>
        <w:spacing w:before="0" w:line="240" w:lineRule="auto"/>
        <w:jc w:val="both"/>
        <w:rPr>
          <w:rFonts w:asciiTheme="minorHAnsi" w:hAnsiTheme="minorHAnsi"/>
          <w:szCs w:val="22"/>
        </w:rPr>
      </w:pPr>
      <w:r w:rsidRPr="005C09E9">
        <w:rPr>
          <w:rFonts w:asciiTheme="minorHAnsi" w:hAnsiTheme="minorHAnsi"/>
          <w:szCs w:val="22"/>
        </w:rPr>
        <w:t>W projekcie w ramach kosztów bezpośrednich możliwe jest stosowanie jednej z następujących metod rozliczania:</w:t>
      </w:r>
    </w:p>
    <w:p w:rsidR="003352B7" w:rsidRPr="005C09E9" w:rsidRDefault="003352B7" w:rsidP="00082F94">
      <w:pPr>
        <w:pStyle w:val="Akapitzlist"/>
        <w:numPr>
          <w:ilvl w:val="0"/>
          <w:numId w:val="38"/>
        </w:numPr>
        <w:spacing w:before="0" w:line="240" w:lineRule="auto"/>
        <w:jc w:val="both"/>
        <w:rPr>
          <w:rFonts w:asciiTheme="minorHAnsi" w:hAnsiTheme="minorHAnsi"/>
          <w:sz w:val="22"/>
          <w:szCs w:val="22"/>
        </w:rPr>
      </w:pPr>
      <w:r w:rsidRPr="005C09E9">
        <w:rPr>
          <w:rFonts w:asciiTheme="minorHAnsi" w:hAnsiTheme="minorHAnsi"/>
          <w:sz w:val="22"/>
          <w:szCs w:val="22"/>
        </w:rPr>
        <w:lastRenderedPageBreak/>
        <w:t>na podstawie rzeczywiście poniesionych wydatków w przypadku projektów, w których wartość wkładu publicznego (środków publicz</w:t>
      </w:r>
      <w:r w:rsidR="005C09E9">
        <w:rPr>
          <w:rFonts w:asciiTheme="minorHAnsi" w:hAnsiTheme="minorHAnsi"/>
          <w:sz w:val="22"/>
          <w:szCs w:val="22"/>
        </w:rPr>
        <w:t xml:space="preserve">nych) przekracza wyrażoną w PLN równowartość </w:t>
      </w:r>
      <w:r w:rsidRPr="005C09E9">
        <w:rPr>
          <w:rFonts w:asciiTheme="minorHAnsi" w:hAnsiTheme="minorHAnsi"/>
          <w:sz w:val="22"/>
          <w:szCs w:val="22"/>
        </w:rPr>
        <w:t>100 000 EUR;</w:t>
      </w:r>
    </w:p>
    <w:p w:rsidR="003352B7" w:rsidRDefault="003352B7" w:rsidP="00082F94">
      <w:pPr>
        <w:pStyle w:val="Akapitzlist"/>
        <w:numPr>
          <w:ilvl w:val="0"/>
          <w:numId w:val="38"/>
        </w:numPr>
        <w:spacing w:before="0" w:line="240" w:lineRule="auto"/>
        <w:jc w:val="both"/>
        <w:rPr>
          <w:rFonts w:asciiTheme="minorHAnsi" w:hAnsiTheme="minorHAnsi"/>
          <w:sz w:val="22"/>
          <w:szCs w:val="22"/>
        </w:rPr>
      </w:pPr>
      <w:r w:rsidRPr="005C09E9">
        <w:rPr>
          <w:rFonts w:asciiTheme="minorHAnsi" w:hAnsiTheme="minorHAnsi"/>
          <w:sz w:val="22"/>
          <w:szCs w:val="22"/>
        </w:rPr>
        <w:t>kwot ryczałtowych - w przypadku projektów, w których wartość wkładu publicznego (środków publicznych) nie przekracza wyrażonej w PLN równowartości 100 000 EUR.</w:t>
      </w:r>
    </w:p>
    <w:p w:rsidR="00051910" w:rsidRPr="005C09E9" w:rsidRDefault="00051910" w:rsidP="00051910">
      <w:pPr>
        <w:pStyle w:val="Akapitzlist"/>
        <w:spacing w:before="0" w:line="240" w:lineRule="auto"/>
        <w:ind w:left="720"/>
        <w:jc w:val="both"/>
        <w:rPr>
          <w:rFonts w:asciiTheme="minorHAnsi" w:hAnsiTheme="minorHAnsi"/>
          <w:sz w:val="22"/>
          <w:szCs w:val="22"/>
        </w:rPr>
      </w:pPr>
    </w:p>
    <w:p w:rsidR="005C09E9" w:rsidRDefault="003352B7" w:rsidP="0002308F">
      <w:pPr>
        <w:spacing w:before="0" w:line="240" w:lineRule="auto"/>
        <w:jc w:val="both"/>
        <w:rPr>
          <w:rFonts w:asciiTheme="minorHAnsi" w:hAnsiTheme="minorHAnsi"/>
          <w:szCs w:val="22"/>
        </w:rPr>
      </w:pPr>
      <w:r w:rsidRPr="005C09E9">
        <w:rPr>
          <w:rFonts w:asciiTheme="minorHAnsi" w:hAnsiTheme="minorHAnsi" w:cs="Arial"/>
          <w:szCs w:val="22"/>
        </w:rPr>
        <w:t xml:space="preserve">Zgodnie z kryterium formalnym, w przypadku projektów, w których </w:t>
      </w:r>
      <w:r w:rsidRPr="005C09E9">
        <w:rPr>
          <w:rFonts w:asciiTheme="minorHAnsi" w:hAnsiTheme="minorHAnsi" w:cs="Arial"/>
          <w:kern w:val="1"/>
          <w:szCs w:val="22"/>
        </w:rPr>
        <w:t xml:space="preserve">wartość wkładu publicznego nie </w:t>
      </w:r>
      <w:r w:rsidRPr="00113223">
        <w:rPr>
          <w:rFonts w:asciiTheme="minorHAnsi" w:hAnsiTheme="minorHAnsi" w:cs="Arial"/>
          <w:kern w:val="1"/>
          <w:szCs w:val="22"/>
        </w:rPr>
        <w:t>przekracza 100 000 EUR</w:t>
      </w:r>
      <w:r w:rsidR="0002308F" w:rsidRPr="00113223">
        <w:rPr>
          <w:rFonts w:asciiTheme="minorHAnsi" w:hAnsiTheme="minorHAnsi" w:cs="Arial"/>
          <w:kern w:val="1"/>
          <w:szCs w:val="22"/>
        </w:rPr>
        <w:t xml:space="preserve"> tj. </w:t>
      </w:r>
      <w:r w:rsidR="00D40B80">
        <w:rPr>
          <w:rFonts w:asciiTheme="minorHAnsi" w:hAnsiTheme="minorHAnsi" w:cs="Arial"/>
          <w:kern w:val="1"/>
          <w:szCs w:val="22"/>
        </w:rPr>
        <w:t xml:space="preserve">422 160 </w:t>
      </w:r>
      <w:r w:rsidR="0002308F" w:rsidRPr="00113223">
        <w:rPr>
          <w:rFonts w:asciiTheme="minorHAnsi" w:hAnsiTheme="minorHAnsi" w:cs="Arial"/>
          <w:kern w:val="1"/>
          <w:szCs w:val="22"/>
        </w:rPr>
        <w:t>PLN,</w:t>
      </w:r>
      <w:r w:rsidRPr="00113223">
        <w:rPr>
          <w:rFonts w:asciiTheme="minorHAnsi" w:hAnsiTheme="minorHAnsi" w:cs="Arial"/>
          <w:kern w:val="1"/>
          <w:szCs w:val="22"/>
        </w:rPr>
        <w:t xml:space="preserve"> </w:t>
      </w:r>
      <w:r w:rsidRPr="00113223">
        <w:rPr>
          <w:rFonts w:asciiTheme="minorHAnsi" w:hAnsiTheme="minorHAnsi" w:cs="Arial"/>
          <w:szCs w:val="22"/>
        </w:rPr>
        <w:t>wydatki rozliczane są z zastosowaniem kwot</w:t>
      </w:r>
      <w:r w:rsidRPr="005C09E9">
        <w:rPr>
          <w:rFonts w:asciiTheme="minorHAnsi" w:hAnsiTheme="minorHAnsi" w:cs="Arial"/>
          <w:szCs w:val="22"/>
        </w:rPr>
        <w:t xml:space="preserve"> ryczałtowych. Powyższa kwota</w:t>
      </w:r>
      <w:r w:rsidRPr="00393732">
        <w:rPr>
          <w:rFonts w:asciiTheme="minorHAnsi" w:hAnsiTheme="minorHAnsi" w:cs="Arial"/>
          <w:szCs w:val="22"/>
        </w:rPr>
        <w:t xml:space="preserve"> jest przeliczana na PLN z wykorzystaniem miesięcznego obrachunkowego kursu wymiany stosowanego przez Komisję Europejską </w:t>
      </w:r>
      <w:r w:rsidR="005C09E9">
        <w:rPr>
          <w:rFonts w:asciiTheme="minorHAnsi" w:hAnsiTheme="minorHAnsi" w:cs="Arial"/>
          <w:b/>
          <w:szCs w:val="22"/>
        </w:rPr>
        <w:t xml:space="preserve">aktualnego </w:t>
      </w:r>
      <w:r w:rsidRPr="00393732">
        <w:rPr>
          <w:rFonts w:asciiTheme="minorHAnsi" w:hAnsiTheme="minorHAnsi" w:cs="Arial"/>
          <w:b/>
          <w:szCs w:val="22"/>
        </w:rPr>
        <w:t xml:space="preserve">na dzień ogłoszenia konkursu </w:t>
      </w:r>
      <w:r w:rsidRPr="0002308F">
        <w:rPr>
          <w:rFonts w:asciiTheme="minorHAnsi" w:hAnsiTheme="minorHAnsi" w:cs="Arial"/>
          <w:szCs w:val="22"/>
        </w:rPr>
        <w:t>z</w:t>
      </w:r>
      <w:r w:rsidRPr="0002308F">
        <w:rPr>
          <w:rFonts w:asciiTheme="minorHAnsi" w:hAnsiTheme="minorHAnsi"/>
          <w:szCs w:val="22"/>
        </w:rPr>
        <w:t>godnie</w:t>
      </w:r>
      <w:r w:rsidRPr="00393732">
        <w:rPr>
          <w:rFonts w:asciiTheme="minorHAnsi" w:hAnsiTheme="minorHAnsi"/>
          <w:szCs w:val="22"/>
        </w:rPr>
        <w:t xml:space="preserve"> z </w:t>
      </w:r>
      <w:r w:rsidRPr="00393732">
        <w:rPr>
          <w:rFonts w:asciiTheme="minorHAnsi" w:eastAsia="Calibri" w:hAnsiTheme="minorHAnsi"/>
          <w:bCs/>
          <w:i/>
          <w:szCs w:val="22"/>
          <w:lang w:eastAsia="en-US"/>
        </w:rPr>
        <w:t xml:space="preserve">Wytycznymi w zakresie </w:t>
      </w:r>
      <w:proofErr w:type="spellStart"/>
      <w:r w:rsidRPr="00393732">
        <w:rPr>
          <w:rFonts w:asciiTheme="minorHAnsi" w:eastAsia="Calibri" w:hAnsiTheme="minorHAnsi"/>
          <w:bCs/>
          <w:i/>
          <w:szCs w:val="22"/>
          <w:lang w:eastAsia="en-US"/>
        </w:rPr>
        <w:t>kwalifikowalno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w:t>
      </w:r>
      <w:proofErr w:type="spellEnd"/>
      <w:r w:rsidRPr="00393732">
        <w:rPr>
          <w:rFonts w:asciiTheme="minorHAnsi" w:eastAsia="Calibri" w:hAnsiTheme="minorHAnsi"/>
          <w:bCs/>
          <w:i/>
          <w:szCs w:val="22"/>
          <w:lang w:eastAsia="en-US"/>
        </w:rPr>
        <w:t xml:space="preserve"> wydatków w ramach Europejskiego Funduszu Rozwoju Regionalnego, Europejskiego Funduszu Społecznego oraz Funduszu Spójno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na lata 2014-2020.</w:t>
      </w:r>
      <w:r w:rsidRPr="00393732">
        <w:rPr>
          <w:rFonts w:asciiTheme="minorHAnsi" w:eastAsia="Calibri" w:hAnsiTheme="minorHAnsi" w:cs="Arial"/>
          <w:color w:val="000000"/>
          <w:szCs w:val="22"/>
        </w:rPr>
        <w:t xml:space="preserve"> </w:t>
      </w:r>
    </w:p>
    <w:p w:rsidR="005C09E9" w:rsidRDefault="005C09E9" w:rsidP="00393732">
      <w:pPr>
        <w:pStyle w:val="Akapitzlist"/>
        <w:spacing w:before="0" w:line="240" w:lineRule="auto"/>
        <w:ind w:left="0"/>
        <w:jc w:val="both"/>
        <w:rPr>
          <w:rFonts w:asciiTheme="minorHAnsi" w:hAnsiTheme="minorHAnsi"/>
          <w:sz w:val="22"/>
          <w:szCs w:val="22"/>
        </w:rPr>
      </w:pPr>
    </w:p>
    <w:p w:rsidR="003352B7" w:rsidRPr="00393732" w:rsidRDefault="003352B7" w:rsidP="00393732">
      <w:pPr>
        <w:pStyle w:val="Akapitzlist"/>
        <w:spacing w:before="0" w:line="240" w:lineRule="auto"/>
        <w:ind w:left="0"/>
        <w:jc w:val="both"/>
        <w:rPr>
          <w:rFonts w:asciiTheme="minorHAnsi" w:hAnsiTheme="minorHAnsi" w:cs="Arial"/>
          <w:sz w:val="22"/>
          <w:szCs w:val="22"/>
        </w:rPr>
      </w:pPr>
      <w:r w:rsidRPr="00393732">
        <w:rPr>
          <w:rFonts w:asciiTheme="minorHAnsi" w:hAnsiTheme="minorHAnsi"/>
          <w:sz w:val="22"/>
          <w:szCs w:val="22"/>
        </w:rPr>
        <w:t>Przez wkład publiczny należy rozum</w:t>
      </w:r>
      <w:r w:rsidR="005C09E9">
        <w:rPr>
          <w:rFonts w:asciiTheme="minorHAnsi" w:hAnsiTheme="minorHAnsi"/>
          <w:sz w:val="22"/>
          <w:szCs w:val="22"/>
        </w:rPr>
        <w:t xml:space="preserve">ieć wszystkie środki publiczne </w:t>
      </w:r>
      <w:r w:rsidRPr="00393732">
        <w:rPr>
          <w:rFonts w:asciiTheme="minorHAnsi" w:hAnsiTheme="minorHAnsi"/>
          <w:sz w:val="22"/>
          <w:szCs w:val="22"/>
        </w:rPr>
        <w:t>w projekcie, a więc sumę dofinansowani</w:t>
      </w:r>
      <w:r w:rsidR="005C09E9">
        <w:rPr>
          <w:rFonts w:asciiTheme="minorHAnsi" w:hAnsiTheme="minorHAnsi"/>
          <w:sz w:val="22"/>
          <w:szCs w:val="22"/>
        </w:rPr>
        <w:t xml:space="preserve">a (środki EFS + dotacja celowa </w:t>
      </w:r>
      <w:r w:rsidRPr="00393732">
        <w:rPr>
          <w:rFonts w:asciiTheme="minorHAnsi" w:hAnsiTheme="minorHAnsi"/>
          <w:sz w:val="22"/>
          <w:szCs w:val="22"/>
        </w:rPr>
        <w:t xml:space="preserve">z budżetu państwa) wraz z wkładem własnym beneficjenta pochodzącym ze środków publicznych np. </w:t>
      </w:r>
      <w:proofErr w:type="spellStart"/>
      <w:r w:rsidRPr="00393732">
        <w:rPr>
          <w:rFonts w:asciiTheme="minorHAnsi" w:hAnsiTheme="minorHAnsi"/>
          <w:sz w:val="22"/>
          <w:szCs w:val="22"/>
        </w:rPr>
        <w:t>jst</w:t>
      </w:r>
      <w:proofErr w:type="spellEnd"/>
      <w:r w:rsidRPr="00393732">
        <w:rPr>
          <w:rFonts w:asciiTheme="minorHAnsi" w:hAnsiTheme="minorHAnsi"/>
          <w:sz w:val="22"/>
          <w:szCs w:val="22"/>
        </w:rPr>
        <w:t>.</w:t>
      </w:r>
    </w:p>
    <w:p w:rsidR="005C09E9" w:rsidRDefault="005C09E9" w:rsidP="00393732">
      <w:pPr>
        <w:pStyle w:val="Akapitzlist"/>
        <w:spacing w:before="0" w:line="240" w:lineRule="auto"/>
        <w:ind w:left="0"/>
        <w:jc w:val="both"/>
        <w:rPr>
          <w:rFonts w:asciiTheme="minorHAnsi" w:hAnsiTheme="minorHAnsi" w:cs="Arial"/>
          <w:b/>
          <w:sz w:val="22"/>
          <w:szCs w:val="22"/>
        </w:rPr>
      </w:pPr>
    </w:p>
    <w:p w:rsidR="003352B7" w:rsidRPr="00393732" w:rsidRDefault="003352B7" w:rsidP="00393732">
      <w:pPr>
        <w:pStyle w:val="Akapitzlist"/>
        <w:spacing w:before="0" w:line="240" w:lineRule="auto"/>
        <w:ind w:left="0"/>
        <w:jc w:val="both"/>
        <w:rPr>
          <w:rFonts w:asciiTheme="minorHAnsi" w:hAnsiTheme="minorHAnsi" w:cs="Arial"/>
          <w:b/>
          <w:sz w:val="22"/>
          <w:szCs w:val="22"/>
        </w:rPr>
      </w:pPr>
      <w:r w:rsidRPr="00393732">
        <w:rPr>
          <w:rFonts w:asciiTheme="minorHAnsi" w:hAnsiTheme="minorHAnsi" w:cs="Arial"/>
          <w:b/>
          <w:sz w:val="22"/>
          <w:szCs w:val="22"/>
        </w:rPr>
        <w:t xml:space="preserve">UWAGA!: </w:t>
      </w:r>
    </w:p>
    <w:p w:rsidR="003352B7" w:rsidRPr="00393732" w:rsidRDefault="003352B7" w:rsidP="00393732">
      <w:pPr>
        <w:pStyle w:val="Akapitzlist"/>
        <w:spacing w:before="0" w:line="240" w:lineRule="auto"/>
        <w:ind w:left="0"/>
        <w:jc w:val="both"/>
        <w:rPr>
          <w:rFonts w:asciiTheme="minorHAnsi" w:hAnsiTheme="minorHAnsi" w:cs="Arial"/>
          <w:b/>
          <w:sz w:val="22"/>
          <w:szCs w:val="22"/>
        </w:rPr>
      </w:pPr>
      <w:r w:rsidRPr="00393732">
        <w:rPr>
          <w:rFonts w:asciiTheme="minorHAnsi" w:hAnsiTheme="minorHAnsi" w:cs="Arial"/>
          <w:b/>
          <w:sz w:val="22"/>
          <w:szCs w:val="22"/>
        </w:rPr>
        <w:t xml:space="preserve">Projekt, w którym wartość wkładu publicznego (środków publicznych) nie przekracza wyrażonej </w:t>
      </w:r>
      <w:r w:rsidR="005C09E9">
        <w:rPr>
          <w:rFonts w:asciiTheme="minorHAnsi" w:hAnsiTheme="minorHAnsi" w:cs="Arial"/>
          <w:b/>
          <w:sz w:val="22"/>
          <w:szCs w:val="22"/>
        </w:rPr>
        <w:br/>
      </w:r>
      <w:r w:rsidRPr="00393732">
        <w:rPr>
          <w:rFonts w:asciiTheme="minorHAnsi" w:hAnsiTheme="minorHAnsi" w:cs="Arial"/>
          <w:b/>
          <w:sz w:val="22"/>
          <w:szCs w:val="22"/>
        </w:rPr>
        <w:t>w PLN równowartości 100 000 EUR, niespełniający tego kryterium zostanie odrzucony.</w:t>
      </w:r>
    </w:p>
    <w:p w:rsidR="003352B7" w:rsidRPr="00393732" w:rsidRDefault="003352B7" w:rsidP="00393732">
      <w:pPr>
        <w:autoSpaceDE w:val="0"/>
        <w:autoSpaceDN w:val="0"/>
        <w:spacing w:before="0" w:line="240" w:lineRule="auto"/>
        <w:jc w:val="both"/>
        <w:rPr>
          <w:rFonts w:asciiTheme="minorHAnsi" w:hAnsiTheme="minorHAnsi"/>
          <w:color w:val="1F497D"/>
          <w:szCs w:val="22"/>
        </w:rPr>
      </w:pPr>
      <w:r w:rsidRPr="00393732">
        <w:rPr>
          <w:rFonts w:asciiTheme="minorHAnsi" w:hAnsiTheme="minorHAnsi"/>
          <w:szCs w:val="22"/>
        </w:rPr>
        <w:t xml:space="preserve">Projekty powyżej tej wartości, zakładające rozliczenie na podstawie rzeczywiście poniesionych wydatków, w których wartość wkładu publicznego (środków publicznych) w wyniku oceny budżetu spadnie poniżej 100 000 EUR, są odrzucane jako niespełniające kryterium </w:t>
      </w:r>
      <w:r w:rsidRPr="00393732">
        <w:rPr>
          <w:rFonts w:asciiTheme="minorHAnsi" w:hAnsiTheme="minorHAnsi"/>
          <w:szCs w:val="22"/>
        </w:rPr>
        <w:br/>
        <w:t>„</w:t>
      </w:r>
      <w:r w:rsidRPr="00393732">
        <w:rPr>
          <w:rFonts w:asciiTheme="minorHAnsi" w:hAnsiTheme="minorHAnsi" w:cs="Arial"/>
          <w:kern w:val="1"/>
          <w:szCs w:val="22"/>
        </w:rPr>
        <w:t xml:space="preserve">W projekcie, w którym </w:t>
      </w:r>
      <w:r w:rsidRPr="00393732">
        <w:rPr>
          <w:rFonts w:asciiTheme="minorHAnsi" w:hAnsiTheme="minorHAnsi"/>
          <w:szCs w:val="22"/>
        </w:rPr>
        <w:t xml:space="preserve">wartość wkładu publicznego (środków publicznych) </w:t>
      </w:r>
      <w:r w:rsidRPr="00393732">
        <w:rPr>
          <w:rFonts w:asciiTheme="minorHAnsi" w:hAnsiTheme="minorHAnsi" w:cs="Arial"/>
          <w:kern w:val="1"/>
          <w:szCs w:val="22"/>
        </w:rPr>
        <w:t xml:space="preserve">nie przekracza 100 000 EUR zastosowano kwoty ryczałtowe, o których mowa w </w:t>
      </w:r>
      <w:r w:rsidRPr="00393732">
        <w:rPr>
          <w:rFonts w:asciiTheme="minorHAnsi" w:hAnsiTheme="minorHAnsi" w:cs="Arial"/>
          <w:i/>
          <w:kern w:val="1"/>
          <w:szCs w:val="22"/>
        </w:rPr>
        <w:t xml:space="preserve">Wytycznych w zakresie </w:t>
      </w:r>
      <w:proofErr w:type="spellStart"/>
      <w:r w:rsidRPr="00393732">
        <w:rPr>
          <w:rFonts w:asciiTheme="minorHAnsi" w:hAnsiTheme="minorHAnsi" w:cs="Arial"/>
          <w:i/>
          <w:kern w:val="1"/>
          <w:szCs w:val="22"/>
        </w:rPr>
        <w:t>kwalifiko</w:t>
      </w:r>
      <w:r w:rsidR="005C09E9">
        <w:rPr>
          <w:rFonts w:asciiTheme="minorHAnsi" w:hAnsiTheme="minorHAnsi" w:cs="Arial"/>
          <w:i/>
          <w:kern w:val="1"/>
          <w:szCs w:val="22"/>
        </w:rPr>
        <w:t>walności</w:t>
      </w:r>
      <w:proofErr w:type="spellEnd"/>
      <w:r w:rsidR="005C09E9">
        <w:rPr>
          <w:rFonts w:asciiTheme="minorHAnsi" w:hAnsiTheme="minorHAnsi" w:cs="Arial"/>
          <w:i/>
          <w:kern w:val="1"/>
          <w:szCs w:val="22"/>
        </w:rPr>
        <w:t xml:space="preserve"> wydatków </w:t>
      </w:r>
      <w:r w:rsidRPr="00393732">
        <w:rPr>
          <w:rFonts w:asciiTheme="minorHAnsi" w:hAnsiTheme="minorHAnsi" w:cs="Arial"/>
          <w:i/>
          <w:kern w:val="1"/>
          <w:szCs w:val="22"/>
        </w:rPr>
        <w:t>w zakresie Europejskiego Funduszu Rozwoju Regionalnego, Europejskiego Funduszu Społecznego oraz Funduszu Spójności na lata 2014-2020</w:t>
      </w:r>
      <w:r w:rsidRPr="00393732">
        <w:rPr>
          <w:rFonts w:asciiTheme="minorHAnsi" w:hAnsiTheme="minorHAnsi" w:cs="Arial"/>
          <w:kern w:val="1"/>
          <w:szCs w:val="22"/>
        </w:rPr>
        <w:t>.”</w:t>
      </w:r>
    </w:p>
    <w:p w:rsidR="005C09E9" w:rsidRDefault="005C09E9" w:rsidP="00393732">
      <w:pPr>
        <w:pStyle w:val="Akapitzlist"/>
        <w:spacing w:before="0" w:line="240" w:lineRule="auto"/>
        <w:ind w:left="0"/>
        <w:jc w:val="both"/>
        <w:rPr>
          <w:rFonts w:asciiTheme="minorHAnsi" w:hAnsiTheme="minorHAnsi"/>
          <w:sz w:val="22"/>
          <w:szCs w:val="22"/>
        </w:rPr>
      </w:pPr>
    </w:p>
    <w:p w:rsidR="003352B7" w:rsidRPr="00393732" w:rsidRDefault="003352B7" w:rsidP="00393732">
      <w:pPr>
        <w:pStyle w:val="Akapitzlist"/>
        <w:spacing w:before="0" w:line="240" w:lineRule="auto"/>
        <w:ind w:left="0"/>
        <w:jc w:val="both"/>
        <w:rPr>
          <w:rFonts w:asciiTheme="minorHAnsi" w:hAnsiTheme="minorHAnsi"/>
          <w:sz w:val="22"/>
          <w:szCs w:val="22"/>
        </w:rPr>
      </w:pPr>
      <w:r w:rsidRPr="00393732">
        <w:rPr>
          <w:rFonts w:asciiTheme="minorHAnsi" w:hAnsiTheme="minorHAnsi"/>
          <w:sz w:val="22"/>
          <w:szCs w:val="22"/>
        </w:rPr>
        <w:t>Kwotą ryczałtową jest kwota za wykonanie określonego/</w:t>
      </w:r>
      <w:proofErr w:type="spellStart"/>
      <w:r w:rsidRPr="00393732">
        <w:rPr>
          <w:rFonts w:asciiTheme="minorHAnsi" w:hAnsiTheme="minorHAnsi"/>
          <w:sz w:val="22"/>
          <w:szCs w:val="22"/>
        </w:rPr>
        <w:t>ych</w:t>
      </w:r>
      <w:proofErr w:type="spellEnd"/>
      <w:r w:rsidRPr="00393732">
        <w:rPr>
          <w:rFonts w:asciiTheme="minorHAnsi" w:hAnsiTheme="minorHAnsi"/>
          <w:sz w:val="22"/>
          <w:szCs w:val="22"/>
        </w:rPr>
        <w:t xml:space="preserve"> w projekcie zadania/zadań uzgodniona na etapi</w:t>
      </w:r>
      <w:r w:rsidR="005C09E9">
        <w:rPr>
          <w:rFonts w:asciiTheme="minorHAnsi" w:hAnsiTheme="minorHAnsi"/>
          <w:sz w:val="22"/>
          <w:szCs w:val="22"/>
        </w:rPr>
        <w:t xml:space="preserve">e zatwierdzania wniosku </w:t>
      </w:r>
      <w:r w:rsidRPr="00393732">
        <w:rPr>
          <w:rFonts w:asciiTheme="minorHAnsi" w:hAnsiTheme="minorHAnsi"/>
          <w:sz w:val="22"/>
          <w:szCs w:val="22"/>
        </w:rPr>
        <w:t>o dofinansowanie</w:t>
      </w:r>
      <w:r w:rsidRPr="00393732">
        <w:rPr>
          <w:rFonts w:asciiTheme="minorHAnsi" w:hAnsiTheme="minorHAnsi" w:cs="Arial"/>
          <w:sz w:val="22"/>
          <w:szCs w:val="22"/>
        </w:rPr>
        <w:t xml:space="preserve">. </w:t>
      </w:r>
      <w:r w:rsidRPr="00393732">
        <w:rPr>
          <w:rFonts w:asciiTheme="minorHAnsi" w:hAnsiTheme="minorHAnsi"/>
          <w:sz w:val="22"/>
          <w:szCs w:val="22"/>
        </w:rPr>
        <w:t>Beneficjent we wniosku wykazuje, czy planuje rozliczać projekt jedną czy kilkoma kwotami. Co do zasady zadanie powinno być rozliczane jedną kwotą ryczałtową. Dla każdej z kwot ryczałtowych należy wskazać twarde i mierzalne wskaźnik</w:t>
      </w:r>
      <w:r w:rsidR="005C09E9">
        <w:rPr>
          <w:rFonts w:asciiTheme="minorHAnsi" w:hAnsiTheme="minorHAnsi"/>
          <w:sz w:val="22"/>
          <w:szCs w:val="22"/>
        </w:rPr>
        <w:t xml:space="preserve">i produktów. Nie jest możliwe, </w:t>
      </w:r>
      <w:r w:rsidRPr="00393732">
        <w:rPr>
          <w:rFonts w:asciiTheme="minorHAnsi" w:hAnsiTheme="minorHAnsi"/>
          <w:sz w:val="22"/>
          <w:szCs w:val="22"/>
        </w:rPr>
        <w:t>aby część zadań w ramach projektu była rozliczana ryczałtowo, natomiast pozostałe zadania na podstawie rzeczywiście poniesionych wydatków.</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Przy rozliczaniu poniesionych wydatków nie jest możliwe przekroczenie łącznej kwoty wydatków </w:t>
      </w:r>
      <w:proofErr w:type="spellStart"/>
      <w:r w:rsidRPr="00393732">
        <w:rPr>
          <w:rFonts w:asciiTheme="minorHAnsi" w:hAnsiTheme="minorHAnsi" w:cs="Arial"/>
          <w:szCs w:val="22"/>
        </w:rPr>
        <w:t>kwalifikowalnych</w:t>
      </w:r>
      <w:proofErr w:type="spellEnd"/>
      <w:r w:rsidRPr="00393732">
        <w:rPr>
          <w:rFonts w:asciiTheme="minorHAnsi" w:hAnsiTheme="minorHAnsi" w:cs="Arial"/>
          <w:szCs w:val="22"/>
        </w:rPr>
        <w:t xml:space="preserve"> w ramach projektu, wynikającej z zatwierdzonego wniosku o dofinansowanie projektu. Ponadto Wnioskodawcę obowi</w:t>
      </w:r>
      <w:r w:rsidR="005C09E9">
        <w:rPr>
          <w:rFonts w:asciiTheme="minorHAnsi" w:hAnsiTheme="minorHAnsi" w:cs="Arial"/>
          <w:szCs w:val="22"/>
        </w:rPr>
        <w:t xml:space="preserve">ązują limity wydatków wskazane </w:t>
      </w:r>
      <w:r w:rsidRPr="00393732">
        <w:rPr>
          <w:rFonts w:asciiTheme="minorHAnsi" w:hAnsiTheme="minorHAnsi" w:cs="Arial"/>
          <w:szCs w:val="22"/>
        </w:rPr>
        <w:t>w odniesieniu do każdego zadania w budżecie projektu w zatwierdzonym wniosku o dofinansowanie, przy czym poniesione wydatki nie muszą być zgodne ze szczegółowym budżetem projektu zawartym w zatwierdzonym wniosku o dofinansowanie</w:t>
      </w:r>
      <w:r w:rsidR="005C09E9">
        <w:rPr>
          <w:rFonts w:asciiTheme="minorHAnsi" w:hAnsiTheme="minorHAnsi" w:cs="Arial"/>
          <w:szCs w:val="22"/>
        </w:rPr>
        <w:t xml:space="preserve">. IZ RPO rozlicza Wnioskodawcę </w:t>
      </w:r>
      <w:r w:rsidRPr="00393732">
        <w:rPr>
          <w:rFonts w:asciiTheme="minorHAnsi" w:hAnsiTheme="minorHAnsi" w:cs="Arial"/>
          <w:szCs w:val="22"/>
        </w:rPr>
        <w:t xml:space="preserve">ze zrealizowanych zadań w ramach projektu zgodnie z zapisami umowy o dofinansowanie. Szczegółowe zasady przesunięć środków określa umowa o dofinansowanie projektu. </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Wnioskodawca przedstawia w budż</w:t>
      </w:r>
      <w:r w:rsidR="005C09E9">
        <w:rPr>
          <w:rFonts w:asciiTheme="minorHAnsi" w:hAnsiTheme="minorHAnsi" w:cs="Arial"/>
          <w:szCs w:val="22"/>
        </w:rPr>
        <w:t xml:space="preserve">ecie planowane koszty projektu </w:t>
      </w:r>
      <w:r w:rsidRPr="00393732">
        <w:rPr>
          <w:rFonts w:asciiTheme="minorHAnsi" w:hAnsiTheme="minorHAnsi" w:cs="Arial"/>
          <w:szCs w:val="22"/>
        </w:rPr>
        <w:t>z podziałem na koszty bezpośrednie – koszty dotyczące realizacji poszczególnych zadań merytorycznych w projekcie oraz koszty pośrednie – koszty administracyjne związane z obsługą projektu.</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Koszty pośrednie stanowią koszty administracyjne związane z obsługą projektu.</w:t>
      </w:r>
    </w:p>
    <w:p w:rsidR="003352B7" w:rsidRPr="00393732" w:rsidRDefault="003352B7" w:rsidP="00393732">
      <w:pPr>
        <w:spacing w:before="0" w:line="240" w:lineRule="auto"/>
        <w:jc w:val="both"/>
        <w:rPr>
          <w:rFonts w:asciiTheme="minorHAnsi" w:hAnsiTheme="minorHAnsi" w:cs="Arial"/>
          <w:b/>
          <w:szCs w:val="22"/>
        </w:rPr>
      </w:pPr>
      <w:r w:rsidRPr="00393732">
        <w:rPr>
          <w:rFonts w:asciiTheme="minorHAnsi" w:hAnsiTheme="minorHAnsi" w:cs="Arial"/>
          <w:b/>
          <w:szCs w:val="22"/>
        </w:rPr>
        <w:t xml:space="preserve">W ramach kosztów pośrednich nie są wykazywane wydatki objęte </w:t>
      </w:r>
      <w:proofErr w:type="spellStart"/>
      <w:r w:rsidRPr="00393732">
        <w:rPr>
          <w:rFonts w:asciiTheme="minorHAnsi" w:hAnsiTheme="minorHAnsi" w:cs="Arial,Italic"/>
          <w:b/>
          <w:i/>
          <w:iCs/>
          <w:szCs w:val="22"/>
        </w:rPr>
        <w:t>cross</w:t>
      </w:r>
      <w:r w:rsidRPr="00393732">
        <w:rPr>
          <w:rFonts w:asciiTheme="minorHAnsi" w:hAnsiTheme="minorHAnsi" w:cs="Arial"/>
          <w:b/>
          <w:i/>
          <w:iCs/>
          <w:szCs w:val="22"/>
        </w:rPr>
        <w:t>-</w:t>
      </w:r>
      <w:r w:rsidRPr="00393732">
        <w:rPr>
          <w:rFonts w:asciiTheme="minorHAnsi" w:hAnsiTheme="minorHAnsi" w:cs="Arial,Italic"/>
          <w:b/>
          <w:i/>
          <w:iCs/>
          <w:szCs w:val="22"/>
        </w:rPr>
        <w:t>financingiem</w:t>
      </w:r>
      <w:proofErr w:type="spellEnd"/>
      <w:r w:rsidRPr="00393732">
        <w:rPr>
          <w:rFonts w:asciiTheme="minorHAnsi" w:hAnsiTheme="minorHAnsi" w:cs="Arial,Italic"/>
          <w:b/>
          <w:iCs/>
          <w:szCs w:val="22"/>
        </w:rPr>
        <w:t>.</w:t>
      </w: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Niedopuszczalna jest sytuacja, w której koszty pośrednie zostaną wykazane w ramach kosztów bezpośrednich. IZ RPO na etapie wyboru projektu weryfikuje, czy w ramach zadań określonych </w:t>
      </w:r>
      <w:r w:rsidRPr="00393732">
        <w:rPr>
          <w:rFonts w:asciiTheme="minorHAnsi" w:hAnsiTheme="minorHAnsi" w:cs="Arial"/>
          <w:szCs w:val="22"/>
        </w:rPr>
        <w:lastRenderedPageBreak/>
        <w:t>w budżecie projektu (w kosztach bezpośrednich</w:t>
      </w:r>
      <w:r w:rsidR="005C09E9">
        <w:rPr>
          <w:rFonts w:asciiTheme="minorHAnsi" w:hAnsiTheme="minorHAnsi" w:cs="Arial"/>
          <w:szCs w:val="22"/>
        </w:rPr>
        <w:t xml:space="preserve">) nie zostały wykazane koszty, </w:t>
      </w:r>
      <w:r w:rsidRPr="00393732">
        <w:rPr>
          <w:rFonts w:asciiTheme="minorHAnsi" w:hAnsiTheme="minorHAnsi" w:cs="Arial"/>
          <w:szCs w:val="22"/>
        </w:rPr>
        <w:t xml:space="preserve">które stanowią koszty pośrednie. </w:t>
      </w:r>
    </w:p>
    <w:p w:rsidR="003352B7" w:rsidRPr="005C09E9" w:rsidRDefault="003352B7" w:rsidP="00393732">
      <w:pPr>
        <w:spacing w:before="0" w:line="240" w:lineRule="auto"/>
        <w:jc w:val="both"/>
        <w:rPr>
          <w:rFonts w:asciiTheme="minorHAnsi" w:hAnsiTheme="minorHAnsi" w:cs="Arial"/>
          <w:szCs w:val="22"/>
        </w:rPr>
      </w:pPr>
      <w:r w:rsidRPr="005C09E9">
        <w:rPr>
          <w:rFonts w:asciiTheme="minorHAnsi" w:hAnsiTheme="minorHAnsi" w:cs="Arial"/>
          <w:szCs w:val="22"/>
        </w:rPr>
        <w:t>Koszty pośrednie rozliczane są wyłącznie z wykorzystaniem następujących stawek ryczałtowych:</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 xml:space="preserve">25% kosztów bezpośrednich – w przypadku projektów o wartości kosztów bezpośrednich* </w:t>
      </w:r>
      <w:r w:rsidR="005C09E9" w:rsidRPr="005C09E9">
        <w:rPr>
          <w:rFonts w:asciiTheme="minorHAnsi" w:hAnsiTheme="minorHAnsi" w:cs="Arial"/>
          <w:sz w:val="22"/>
          <w:szCs w:val="22"/>
        </w:rPr>
        <w:br/>
      </w:r>
      <w:r w:rsidRPr="005C09E9">
        <w:rPr>
          <w:rFonts w:asciiTheme="minorHAnsi" w:hAnsiTheme="minorHAnsi" w:cs="Arial"/>
          <w:sz w:val="22"/>
          <w:szCs w:val="22"/>
        </w:rPr>
        <w:t>do 830 tys. PLN włącznie,</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20% kosztów bezpośrednich – w przypadku projektów o wartości kosztów bezpośrednich* powyżej 830 tys. PLN do 1 740 tys. PLN włącznie,</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15% kosztów bezpośrednich – w przypadku projektów o wartości kosztów bezpośrednich* powyżej 1 740 tys. PLN do 4 550 tys. PLN włącznie,</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10% kosztów bezpośrednich – w przypadku projektów o wartości kosztów bezpośrednich* przekraczającej 4 550 tys. PLN.</w:t>
      </w:r>
    </w:p>
    <w:p w:rsidR="002B6C39" w:rsidRDefault="003352B7">
      <w:pPr>
        <w:autoSpaceDE w:val="0"/>
        <w:autoSpaceDN w:val="0"/>
        <w:adjustRightInd w:val="0"/>
        <w:spacing w:before="0" w:line="240" w:lineRule="auto"/>
        <w:jc w:val="both"/>
        <w:rPr>
          <w:rFonts w:asciiTheme="minorHAnsi" w:eastAsia="Calibri" w:hAnsiTheme="minorHAnsi" w:cs="Arial"/>
          <w:i/>
          <w:szCs w:val="22"/>
        </w:rPr>
      </w:pPr>
      <w:r w:rsidRPr="005C09E9">
        <w:rPr>
          <w:rFonts w:asciiTheme="minorHAnsi" w:hAnsiTheme="minorHAnsi" w:cs="Arial"/>
          <w:szCs w:val="22"/>
        </w:rPr>
        <w:t>*</w:t>
      </w:r>
      <w:r w:rsidR="005C09E9">
        <w:rPr>
          <w:rFonts w:asciiTheme="minorHAnsi" w:eastAsia="Calibri" w:hAnsiTheme="minorHAnsi" w:cs="Arial"/>
          <w:szCs w:val="22"/>
        </w:rPr>
        <w:t xml:space="preserve">z </w:t>
      </w:r>
      <w:r w:rsidRPr="005C09E9">
        <w:rPr>
          <w:rFonts w:asciiTheme="minorHAnsi" w:eastAsia="Calibri" w:hAnsiTheme="minorHAnsi" w:cs="Arial"/>
          <w:szCs w:val="22"/>
        </w:rPr>
        <w:t xml:space="preserve">pomniejszeniem kosztu racjonalnych usprawnień, o których mowa w </w:t>
      </w:r>
      <w:r w:rsidRPr="005C09E9">
        <w:rPr>
          <w:rFonts w:asciiTheme="minorHAnsi" w:eastAsia="Calibri" w:hAnsiTheme="minorHAnsi" w:cs="Arial"/>
          <w:i/>
          <w:szCs w:val="22"/>
        </w:rPr>
        <w:t xml:space="preserve">Wytycznych </w:t>
      </w:r>
      <w:r w:rsidRPr="005C09E9">
        <w:rPr>
          <w:rFonts w:asciiTheme="minorHAnsi" w:eastAsia="Calibri" w:hAnsiTheme="minorHAnsi" w:cs="Arial"/>
          <w:i/>
          <w:szCs w:val="22"/>
        </w:rPr>
        <w:br/>
        <w:t xml:space="preserve">w zakresie realizacji zasady równości szans i niedyskryminacji, w tym dostępności dla osób </w:t>
      </w:r>
      <w:r w:rsidR="005C09E9" w:rsidRPr="005C09E9">
        <w:rPr>
          <w:rFonts w:asciiTheme="minorHAnsi" w:eastAsia="Calibri" w:hAnsiTheme="minorHAnsi" w:cs="Arial"/>
          <w:i/>
          <w:szCs w:val="22"/>
        </w:rPr>
        <w:br/>
      </w:r>
      <w:r w:rsidRPr="005C09E9">
        <w:rPr>
          <w:rFonts w:asciiTheme="minorHAnsi" w:eastAsia="Calibri" w:hAnsiTheme="minorHAnsi" w:cs="Arial"/>
          <w:i/>
          <w:szCs w:val="22"/>
        </w:rPr>
        <w:t xml:space="preserve">z </w:t>
      </w:r>
      <w:proofErr w:type="spellStart"/>
      <w:r w:rsidRPr="005C09E9">
        <w:rPr>
          <w:rFonts w:asciiTheme="minorHAnsi" w:eastAsia="Calibri" w:hAnsiTheme="minorHAnsi" w:cs="Arial"/>
          <w:i/>
          <w:szCs w:val="22"/>
        </w:rPr>
        <w:t>niepełnosprawnościami</w:t>
      </w:r>
      <w:proofErr w:type="spellEnd"/>
      <w:r w:rsidRPr="005C09E9">
        <w:rPr>
          <w:rFonts w:asciiTheme="minorHAnsi" w:eastAsia="Calibri" w:hAnsiTheme="minorHAnsi" w:cs="Arial"/>
          <w:i/>
          <w:szCs w:val="22"/>
        </w:rPr>
        <w:t xml:space="preserve"> oraz zasady równości szans kobiet i mężczyzn w ramach </w:t>
      </w:r>
      <w:proofErr w:type="spellStart"/>
      <w:r w:rsidRPr="005C09E9">
        <w:rPr>
          <w:rFonts w:asciiTheme="minorHAnsi" w:eastAsia="Calibri" w:hAnsiTheme="minorHAnsi" w:cs="Arial"/>
          <w:i/>
          <w:szCs w:val="22"/>
        </w:rPr>
        <w:t>funduszy</w:t>
      </w:r>
      <w:proofErr w:type="spellEnd"/>
      <w:r w:rsidRPr="005C09E9">
        <w:rPr>
          <w:rFonts w:asciiTheme="minorHAnsi" w:eastAsia="Calibri" w:hAnsiTheme="minorHAnsi" w:cs="Arial"/>
          <w:i/>
          <w:szCs w:val="22"/>
        </w:rPr>
        <w:t xml:space="preserve"> unijnych na lata 2014-2020.</w:t>
      </w: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3" w:name="_Toc484506344"/>
      <w:proofErr w:type="spellStart"/>
      <w:r w:rsidRPr="008A4337">
        <w:rPr>
          <w:rFonts w:asciiTheme="minorHAnsi" w:eastAsia="Calibri" w:hAnsiTheme="minorHAnsi"/>
          <w:szCs w:val="22"/>
          <w:lang w:eastAsia="en-US"/>
        </w:rPr>
        <w:t>Kwalifikowalność</w:t>
      </w:r>
      <w:proofErr w:type="spellEnd"/>
      <w:r w:rsidRPr="008A4337">
        <w:rPr>
          <w:rFonts w:asciiTheme="minorHAnsi" w:eastAsia="Calibri" w:hAnsiTheme="minorHAnsi"/>
          <w:szCs w:val="22"/>
          <w:lang w:eastAsia="en-US"/>
        </w:rPr>
        <w:t xml:space="preserve"> podatku VAT</w:t>
      </w:r>
      <w:bookmarkEnd w:id="33"/>
    </w:p>
    <w:p w:rsidR="005C09E9" w:rsidRPr="005C09E9" w:rsidRDefault="005C09E9" w:rsidP="005C09E9">
      <w:pPr>
        <w:pStyle w:val="Akapitzlist"/>
        <w:autoSpaceDE w:val="0"/>
        <w:autoSpaceDN w:val="0"/>
        <w:adjustRightInd w:val="0"/>
        <w:spacing w:before="0" w:line="240" w:lineRule="auto"/>
        <w:ind w:left="720"/>
        <w:jc w:val="both"/>
        <w:rPr>
          <w:rFonts w:asciiTheme="minorHAnsi" w:hAnsiTheme="minorHAnsi"/>
          <w:b/>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cs="Arial"/>
          <w:szCs w:val="22"/>
        </w:rPr>
        <w:t xml:space="preserve">Wydatki w ramach projektu mogą obejmować koszt podatku od towarów i usług (VAT). Wydatki </w:t>
      </w:r>
      <w:r w:rsidR="005C09E9">
        <w:rPr>
          <w:rFonts w:asciiTheme="minorHAnsi" w:hAnsiTheme="minorHAnsi" w:cs="Arial"/>
          <w:szCs w:val="22"/>
        </w:rPr>
        <w:br/>
      </w:r>
      <w:r w:rsidRPr="00393732">
        <w:rPr>
          <w:rFonts w:asciiTheme="minorHAnsi" w:hAnsiTheme="minorHAnsi" w:cs="Arial"/>
          <w:szCs w:val="22"/>
        </w:rPr>
        <w:t xml:space="preserve">te zostaną uznane za </w:t>
      </w:r>
      <w:proofErr w:type="spellStart"/>
      <w:r w:rsidRPr="00393732">
        <w:rPr>
          <w:rFonts w:asciiTheme="minorHAnsi" w:hAnsiTheme="minorHAnsi" w:cs="Arial"/>
          <w:szCs w:val="22"/>
        </w:rPr>
        <w:t>kwalifikowalne</w:t>
      </w:r>
      <w:proofErr w:type="spellEnd"/>
      <w:r w:rsidRPr="00393732">
        <w:rPr>
          <w:rFonts w:asciiTheme="minorHAnsi" w:hAnsiTheme="minorHAnsi" w:cs="Arial"/>
          <w:szCs w:val="22"/>
        </w:rPr>
        <w:t xml:space="preserve"> tylko wtedy, gdy Wnioskodawca nie ma prawnej możliwości </w:t>
      </w:r>
      <w:r w:rsidR="005C09E9">
        <w:rPr>
          <w:rFonts w:asciiTheme="minorHAnsi" w:hAnsiTheme="minorHAnsi" w:cs="Arial"/>
          <w:szCs w:val="22"/>
        </w:rPr>
        <w:br/>
      </w:r>
      <w:r w:rsidRPr="00393732">
        <w:rPr>
          <w:rFonts w:asciiTheme="minorHAnsi" w:hAnsiTheme="minorHAnsi" w:cs="Arial"/>
          <w:szCs w:val="22"/>
        </w:rPr>
        <w:t>ich odzyskania.</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Oznacza to, iż zapłacony VAT może być uznany za wydatek </w:t>
      </w:r>
      <w:proofErr w:type="spellStart"/>
      <w:r w:rsidRPr="00393732">
        <w:rPr>
          <w:rFonts w:asciiTheme="minorHAnsi" w:hAnsiTheme="minorHAnsi" w:cs="Arial"/>
          <w:szCs w:val="22"/>
        </w:rPr>
        <w:t>kwalifikowalny</w:t>
      </w:r>
      <w:proofErr w:type="spellEnd"/>
      <w:r w:rsidRPr="00393732">
        <w:rPr>
          <w:rFonts w:asciiTheme="minorHAnsi" w:hAnsiTheme="minorHAnsi" w:cs="Arial"/>
          <w:szCs w:val="22"/>
        </w:rPr>
        <w:t xml:space="preserve"> wyłącznie wówczas, </w:t>
      </w:r>
      <w:r w:rsidR="005C09E9">
        <w:rPr>
          <w:rFonts w:asciiTheme="minorHAnsi" w:hAnsiTheme="minorHAnsi" w:cs="Arial"/>
          <w:szCs w:val="22"/>
        </w:rPr>
        <w:br/>
      </w:r>
      <w:r w:rsidRPr="00393732">
        <w:rPr>
          <w:rFonts w:asciiTheme="minorHAnsi" w:hAnsiTheme="minorHAnsi" w:cs="Arial"/>
          <w:szCs w:val="22"/>
        </w:rPr>
        <w:t xml:space="preserve">gdy Wnioskodawcy, zgodnie z obowiązującym ustawodawstwem krajowym, nie przysługuje prawo (czyli Wnioskodawca nie ma prawnych możliwości) do obniżenia kwoty podatku należnego </w:t>
      </w:r>
      <w:r w:rsidRPr="00393732">
        <w:rPr>
          <w:rFonts w:asciiTheme="minorHAnsi" w:hAnsiTheme="minorHAnsi" w:cs="Arial"/>
          <w:szCs w:val="22"/>
        </w:rPr>
        <w:br/>
        <w:t xml:space="preserve">o kwotę podatku naliczonego lub ubiegania się o zwrot VAT. Posiadanie wyżej wymienionego prawa (potencjalnej prawnej możliwości) wyklucza uznanie wydatku za </w:t>
      </w:r>
      <w:proofErr w:type="spellStart"/>
      <w:r w:rsidRPr="00393732">
        <w:rPr>
          <w:rFonts w:asciiTheme="minorHAnsi" w:hAnsiTheme="minorHAnsi" w:cs="Arial"/>
          <w:szCs w:val="22"/>
        </w:rPr>
        <w:t>kwalifikowalny</w:t>
      </w:r>
      <w:proofErr w:type="spellEnd"/>
      <w:r w:rsidR="005C09E9">
        <w:rPr>
          <w:rFonts w:asciiTheme="minorHAnsi" w:hAnsiTheme="minorHAnsi" w:cs="Arial"/>
          <w:szCs w:val="22"/>
        </w:rPr>
        <w:t xml:space="preserve"> nawet, jeśli faktycznie zwrot </w:t>
      </w:r>
      <w:r w:rsidRPr="00393732">
        <w:rPr>
          <w:rFonts w:asciiTheme="minorHAnsi" w:hAnsiTheme="minorHAnsi" w:cs="Arial"/>
          <w:szCs w:val="22"/>
        </w:rPr>
        <w:t>nie nastąpił, np. ze względu na niepodjęcie przez Wnioskodawcę czynności zmierzających do realizacji tego prawa.</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Na etapie podpisywania umowy o dofinansowanie projektu Wnioskodawca (oraz każdy z partner</w:t>
      </w:r>
      <w:r w:rsidR="005C09E9">
        <w:rPr>
          <w:rFonts w:asciiTheme="minorHAnsi" w:hAnsiTheme="minorHAnsi" w:cs="Arial"/>
          <w:szCs w:val="22"/>
        </w:rPr>
        <w:t xml:space="preserve">ów) składa oświadczenie </w:t>
      </w:r>
      <w:r w:rsidRPr="00393732">
        <w:rPr>
          <w:rFonts w:asciiTheme="minorHAnsi" w:hAnsiTheme="minorHAnsi" w:cs="Arial"/>
          <w:szCs w:val="22"/>
        </w:rPr>
        <w:t xml:space="preserve">o </w:t>
      </w:r>
      <w:proofErr w:type="spellStart"/>
      <w:r w:rsidRPr="00393732">
        <w:rPr>
          <w:rFonts w:asciiTheme="minorHAnsi" w:hAnsiTheme="minorHAnsi" w:cs="Arial"/>
          <w:szCs w:val="22"/>
        </w:rPr>
        <w:t>kwalifikowalności</w:t>
      </w:r>
      <w:proofErr w:type="spellEnd"/>
      <w:r w:rsidRPr="00393732">
        <w:rPr>
          <w:rFonts w:asciiTheme="minorHAnsi" w:hAnsiTheme="minorHAnsi" w:cs="Arial"/>
          <w:szCs w:val="22"/>
        </w:rPr>
        <w:t xml:space="preserve"> podatku VAT w ramach realizowanego projektu </w:t>
      </w:r>
      <w:r w:rsidRPr="00393732">
        <w:rPr>
          <w:rFonts w:asciiTheme="minorHAnsi" w:hAnsiTheme="minorHAnsi" w:cs="Arial"/>
          <w:szCs w:val="22"/>
        </w:rPr>
        <w:br/>
        <w:t>oraz zobowiązuje się do zwrotu zrefundowanej części poniesionego podatku VAT, jeżeli zaistnieją przesłanki umożliwiające odzyskanie tego podatku przez Wnioskodawcę lub partnerów.</w:t>
      </w:r>
    </w:p>
    <w:p w:rsidR="003352B7" w:rsidRPr="00393732" w:rsidRDefault="003352B7" w:rsidP="00393732">
      <w:pPr>
        <w:autoSpaceDE w:val="0"/>
        <w:autoSpaceDN w:val="0"/>
        <w:adjustRightInd w:val="0"/>
        <w:spacing w:before="0" w:line="240" w:lineRule="auto"/>
        <w:jc w:val="both"/>
        <w:rPr>
          <w:rFonts w:asciiTheme="minorHAnsi" w:hAnsiTheme="minorHAnsi" w:cs="Arial"/>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4" w:name="_Toc484506345"/>
      <w:r w:rsidRPr="008A4337">
        <w:rPr>
          <w:rFonts w:asciiTheme="minorHAnsi" w:eastAsia="Calibri" w:hAnsiTheme="minorHAnsi"/>
          <w:szCs w:val="22"/>
          <w:lang w:eastAsia="en-US"/>
        </w:rPr>
        <w:t>Wymagania w zakresie realizacji projektu partnerskiego</w:t>
      </w:r>
      <w:bookmarkEnd w:id="34"/>
    </w:p>
    <w:p w:rsidR="005C09E9" w:rsidRPr="005C09E9" w:rsidRDefault="005C09E9" w:rsidP="005C09E9">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Projekt może być realizowany w partn</w:t>
      </w:r>
      <w:r w:rsidR="005C09E9">
        <w:rPr>
          <w:rFonts w:asciiTheme="minorHAnsi" w:eastAsia="Calibri" w:hAnsiTheme="minorHAnsi"/>
          <w:szCs w:val="22"/>
          <w:lang w:eastAsia="en-US"/>
        </w:rPr>
        <w:t xml:space="preserve">erstwie. Partnerzy w projekcie </w:t>
      </w:r>
      <w:r w:rsidRPr="00393732">
        <w:rPr>
          <w:rFonts w:asciiTheme="minorHAnsi" w:eastAsia="Calibri" w:hAnsiTheme="minorHAnsi"/>
          <w:szCs w:val="22"/>
          <w:lang w:eastAsia="en-US"/>
        </w:rPr>
        <w:t xml:space="preserve">to podmioty wnoszące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do projektu zasoby ludzkie, organizacyjne, techniczne lub finansowe, realizujące projekt wspólnie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z Wnioskodawcą. </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hAnsiTheme="minorHAnsi"/>
          <w:szCs w:val="22"/>
        </w:rPr>
        <w:t>Beneficjent projektu, będący stroną umowy o dofinansowanie, pełni rolę partnera wiodącego.</w:t>
      </w:r>
      <w:r w:rsidRPr="00393732">
        <w:rPr>
          <w:rFonts w:asciiTheme="minorHAnsi" w:eastAsia="Calibri" w:hAnsiTheme="minorHAnsi"/>
          <w:szCs w:val="22"/>
          <w:lang w:eastAsia="en-US"/>
        </w:rPr>
        <w:t xml:space="preserve"> Niezależnie </w:t>
      </w:r>
      <w:r w:rsidR="005C09E9">
        <w:rPr>
          <w:rFonts w:asciiTheme="minorHAnsi" w:eastAsia="Calibri" w:hAnsiTheme="minorHAnsi"/>
          <w:szCs w:val="22"/>
          <w:lang w:eastAsia="en-US"/>
        </w:rPr>
        <w:t xml:space="preserve">od podziału zadań i obowiązków </w:t>
      </w:r>
      <w:r w:rsidRPr="00393732">
        <w:rPr>
          <w:rFonts w:asciiTheme="minorHAnsi" w:eastAsia="Calibri" w:hAnsiTheme="minorHAnsi"/>
          <w:szCs w:val="22"/>
          <w:lang w:eastAsia="en-US"/>
        </w:rPr>
        <w:t xml:space="preserve">w ramach partnerstwa, odpowiedzialność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za prawidłową realizację projektu ponosi Beneficjent jako strona umowy o dofinansowanie. </w:t>
      </w:r>
    </w:p>
    <w:p w:rsidR="005C09E9" w:rsidRDefault="005C09E9" w:rsidP="00393732">
      <w:pPr>
        <w:autoSpaceDE w:val="0"/>
        <w:autoSpaceDN w:val="0"/>
        <w:adjustRightInd w:val="0"/>
        <w:spacing w:before="0" w:line="240" w:lineRule="auto"/>
        <w:jc w:val="both"/>
        <w:rPr>
          <w:rFonts w:asciiTheme="minorHAnsi" w:eastAsia="Calibri" w:hAnsiTheme="minorHAnsi"/>
          <w:szCs w:val="22"/>
          <w:lang w:eastAsia="en-US"/>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Dla przejrzystości finansowej w projekcie, w przypadku przepływów finansowych między partnerami, wymagane jest utworzenie odrębnych rachunków bankowych dla poszczególnych członków partnerstwa. </w:t>
      </w:r>
    </w:p>
    <w:p w:rsidR="005C09E9" w:rsidRDefault="005C09E9" w:rsidP="00393732">
      <w:pPr>
        <w:spacing w:before="0" w:line="240" w:lineRule="auto"/>
        <w:jc w:val="both"/>
        <w:rPr>
          <w:rFonts w:asciiTheme="minorHAnsi" w:eastAsia="Calibri" w:hAnsiTheme="minorHAnsi"/>
          <w:szCs w:val="22"/>
          <w:lang w:eastAsia="en-US"/>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Projekt partnerski jest realizowany n</w:t>
      </w:r>
      <w:r w:rsidR="005C09E9">
        <w:rPr>
          <w:rFonts w:asciiTheme="minorHAnsi" w:eastAsia="Calibri" w:hAnsiTheme="minorHAnsi"/>
          <w:szCs w:val="22"/>
          <w:lang w:eastAsia="en-US"/>
        </w:rPr>
        <w:t xml:space="preserve">a podstawie umowy </w:t>
      </w:r>
      <w:r w:rsidRPr="00393732">
        <w:rPr>
          <w:rFonts w:asciiTheme="minorHAnsi" w:eastAsia="Calibri" w:hAnsiTheme="minorHAnsi"/>
          <w:szCs w:val="22"/>
          <w:lang w:eastAsia="en-US"/>
        </w:rPr>
        <w:t xml:space="preserve">o dofinansowanie projektu </w:t>
      </w:r>
      <w:r w:rsidR="005C09E9">
        <w:rPr>
          <w:rFonts w:asciiTheme="minorHAnsi" w:eastAsia="Calibri" w:hAnsiTheme="minorHAnsi"/>
          <w:szCs w:val="22"/>
          <w:lang w:eastAsia="en-US"/>
        </w:rPr>
        <w:br/>
      </w:r>
      <w:r w:rsidRPr="00393732">
        <w:rPr>
          <w:rFonts w:asciiTheme="minorHAnsi" w:eastAsia="Calibri" w:hAnsiTheme="minorHAnsi"/>
          <w:szCs w:val="22"/>
          <w:lang w:eastAsia="en-US"/>
        </w:rPr>
        <w:t>lub porozumienia o dofinansowanie projektu zawartych z Beneficjentem (</w:t>
      </w:r>
      <w:r w:rsidRPr="00393732">
        <w:rPr>
          <w:rFonts w:asciiTheme="minorHAnsi" w:eastAsia="Calibri" w:hAnsiTheme="minorHAnsi"/>
          <w:szCs w:val="22"/>
        </w:rPr>
        <w:t>partnerem wiodącym</w:t>
      </w:r>
      <w:r w:rsidRPr="00393732">
        <w:rPr>
          <w:rFonts w:asciiTheme="minorHAnsi" w:eastAsia="Calibri" w:hAnsiTheme="minorHAnsi"/>
          <w:szCs w:val="22"/>
          <w:lang w:eastAsia="en-US"/>
        </w:rPr>
        <w:t xml:space="preserve">) działającym w imieniu i na rzecz partnerów w zakresie określonym umową albo porozumieniem </w:t>
      </w:r>
      <w:r w:rsidR="005C09E9">
        <w:rPr>
          <w:rFonts w:asciiTheme="minorHAnsi" w:eastAsia="Calibri" w:hAnsiTheme="minorHAnsi"/>
          <w:szCs w:val="22"/>
          <w:lang w:eastAsia="en-US"/>
        </w:rPr>
        <w:br/>
      </w:r>
      <w:r w:rsidRPr="00393732">
        <w:rPr>
          <w:rFonts w:asciiTheme="minorHAnsi" w:eastAsia="Calibri" w:hAnsiTheme="minorHAnsi"/>
          <w:szCs w:val="22"/>
          <w:lang w:eastAsia="en-US"/>
        </w:rPr>
        <w:lastRenderedPageBreak/>
        <w:t xml:space="preserve">o partnerstwie. Wnioskodawca musi posiadać pełnomocnictwo do podpisania umowy i wniosku </w:t>
      </w:r>
      <w:r w:rsidR="005C09E9">
        <w:rPr>
          <w:rFonts w:asciiTheme="minorHAnsi" w:eastAsia="Calibri" w:hAnsiTheme="minorHAnsi"/>
          <w:szCs w:val="22"/>
          <w:lang w:eastAsia="en-US"/>
        </w:rPr>
        <w:br/>
      </w:r>
      <w:r w:rsidRPr="00393732">
        <w:rPr>
          <w:rFonts w:asciiTheme="minorHAnsi" w:eastAsia="Calibri" w:hAnsiTheme="minorHAnsi"/>
          <w:szCs w:val="22"/>
          <w:lang w:eastAsia="en-US"/>
        </w:rPr>
        <w:t>o dofinansowanie projektu w imieniu i na rzecz partnerów.</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 xml:space="preserve">Utworzenie lub zainicjowanie partnerstwa musi nastąpić przed złożeniem wniosku o dofinansowanie. </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Stroną umowy oraz porozumienia o partnerstwie nie może być podmiot wykluczony z możliwości otrzymania dofinansowania.</w:t>
      </w:r>
    </w:p>
    <w:p w:rsidR="005C09E9" w:rsidRDefault="005C09E9" w:rsidP="00393732">
      <w:pPr>
        <w:autoSpaceDE w:val="0"/>
        <w:autoSpaceDN w:val="0"/>
        <w:adjustRightInd w:val="0"/>
        <w:spacing w:before="0" w:line="240" w:lineRule="auto"/>
        <w:jc w:val="both"/>
        <w:rPr>
          <w:rFonts w:asciiTheme="minorHAnsi" w:eastAsia="Calibri" w:hAnsiTheme="minorHAnsi"/>
          <w:szCs w:val="22"/>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projektów partnerskich, realizowanych na podstawie umowy partnerskiej </w:t>
      </w:r>
      <w:r w:rsidR="00255C5D">
        <w:rPr>
          <w:rFonts w:asciiTheme="minorHAnsi" w:eastAsia="Calibri" w:hAnsiTheme="minorHAnsi"/>
          <w:szCs w:val="22"/>
        </w:rPr>
        <w:br/>
      </w:r>
      <w:r w:rsidRPr="00393732">
        <w:rPr>
          <w:rFonts w:asciiTheme="minorHAnsi" w:eastAsia="Calibri" w:hAnsiTheme="minorHAnsi"/>
          <w:szCs w:val="22"/>
        </w:rPr>
        <w:t>albo porozumienia o partnerstwie, podmiot, o którym mowa w art. 3 ust. 1 ustawy z dnia 29 stycznia 2004 r</w:t>
      </w:r>
      <w:r w:rsidRPr="00393732">
        <w:rPr>
          <w:rFonts w:asciiTheme="minorHAnsi" w:eastAsia="Calibri" w:hAnsiTheme="minorHAnsi"/>
          <w:i/>
          <w:szCs w:val="22"/>
        </w:rPr>
        <w:t xml:space="preserve">. </w:t>
      </w:r>
      <w:r w:rsidRPr="00393732">
        <w:rPr>
          <w:rFonts w:asciiTheme="minorHAnsi" w:eastAsia="Calibri" w:hAnsiTheme="minorHAnsi"/>
          <w:szCs w:val="22"/>
        </w:rPr>
        <w:t xml:space="preserve">Prawo zamówień publicznych, ubiegający się o dofinansowanie dokonuje wyboru partnerów spoza sektora finansów publicznych z zachowaniem zasady przejrzystości i równego traktowania podmiotów. </w:t>
      </w:r>
    </w:p>
    <w:p w:rsidR="00255C5D" w:rsidRDefault="00255C5D" w:rsidP="00393732">
      <w:pPr>
        <w:autoSpaceDE w:val="0"/>
        <w:autoSpaceDN w:val="0"/>
        <w:adjustRightInd w:val="0"/>
        <w:spacing w:before="0" w:line="240" w:lineRule="auto"/>
        <w:jc w:val="both"/>
        <w:rPr>
          <w:rFonts w:asciiTheme="minorHAnsi" w:eastAsia="Calibri" w:hAnsiTheme="minorHAnsi"/>
          <w:szCs w:val="22"/>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rPr>
        <w:t>Przed zawarciem umowy lub porozumienia o dofinansowaniu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określone w art. 33 ust. 5 Ustawy.</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Udział partnerów i wniesienie zasobów ludzkich, organizacyjnych, technicznych lub finansowych, a także potencjału społecznego musi być adekwatny do celu projektu.</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5" w:name="_Toc484506346"/>
      <w:r w:rsidRPr="008A4337">
        <w:rPr>
          <w:rFonts w:asciiTheme="minorHAnsi" w:eastAsia="Calibri" w:hAnsiTheme="minorHAnsi"/>
          <w:szCs w:val="22"/>
          <w:lang w:eastAsia="en-US"/>
        </w:rPr>
        <w:t>Kontrola</w:t>
      </w:r>
      <w:bookmarkEnd w:id="35"/>
    </w:p>
    <w:p w:rsidR="00255C5D" w:rsidRPr="00255C5D" w:rsidRDefault="00255C5D" w:rsidP="00255C5D">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 xml:space="preserve">Wszyscy Wnioskodawcy ubiegający się o dofinansowanie w ramach konkursu są zobowiązani, </w:t>
      </w:r>
      <w:r w:rsidR="00255C5D">
        <w:rPr>
          <w:rFonts w:asciiTheme="minorHAnsi" w:hAnsiTheme="minorHAnsi"/>
          <w:szCs w:val="22"/>
        </w:rPr>
        <w:br/>
      </w:r>
      <w:r w:rsidRPr="00393732">
        <w:rPr>
          <w:rFonts w:asciiTheme="minorHAnsi" w:hAnsiTheme="minorHAnsi"/>
          <w:szCs w:val="22"/>
        </w:rPr>
        <w:t>na w</w:t>
      </w:r>
      <w:r w:rsidR="00255C5D">
        <w:rPr>
          <w:rFonts w:asciiTheme="minorHAnsi" w:hAnsiTheme="minorHAnsi"/>
          <w:szCs w:val="22"/>
        </w:rPr>
        <w:t xml:space="preserve">ezwanie IZ RPO WD 2014-2020, </w:t>
      </w:r>
      <w:r w:rsidRPr="00393732">
        <w:rPr>
          <w:rFonts w:asciiTheme="minorHAnsi" w:hAnsiTheme="minorHAnsi"/>
          <w:szCs w:val="22"/>
        </w:rPr>
        <w:t>do poddania się kontroli w zakresie okre</w:t>
      </w:r>
      <w:r w:rsidR="00255C5D">
        <w:rPr>
          <w:rFonts w:asciiTheme="minorHAnsi" w:hAnsiTheme="minorHAnsi"/>
          <w:szCs w:val="22"/>
        </w:rPr>
        <w:t xml:space="preserve">ślonym w art. 22 ust. 4 ustawy </w:t>
      </w:r>
      <w:r w:rsidRPr="00393732">
        <w:rPr>
          <w:rFonts w:asciiTheme="minorHAnsi" w:hAnsiTheme="minorHAnsi"/>
          <w:szCs w:val="22"/>
        </w:rPr>
        <w:t>o zasadach realizacji programów w zakresie polityki spójności finansowanych w perspektywie finansowej 2014-2020.</w:t>
      </w:r>
      <w:r w:rsidRPr="00393732">
        <w:rPr>
          <w:rFonts w:asciiTheme="minorHAnsi" w:eastAsia="Calibri" w:hAnsiTheme="minorHAnsi" w:cs="Arial"/>
          <w:szCs w:val="22"/>
          <w:lang w:eastAsia="en-US"/>
        </w:rPr>
        <w:t xml:space="preserve"> (Dz. U. z 2016 r. poz. 217).</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IZ RPO WD przed podpisaniem umowy o dofinansowanie przeprowadzi kontrolę prawidłowości udzielania zamówień (udzielonych zgodnie z ustawą z dnia 29 stycznia 2004 r. Prawo zamówień publicznych, zasadą konkurencyjności lub udokumentowanym rozeznaniem rynku), która będzie obejmować wszystkie postępowania o udzielenie zamówienia zakończone do dnia wyboru projektu do dofinansowania oraz, w przypadku projektów partnerskich, prawidłowości wyboru partnerów</w:t>
      </w:r>
      <w:r w:rsidRPr="00393732">
        <w:rPr>
          <w:rFonts w:asciiTheme="minorHAnsi" w:eastAsia="Calibri" w:hAnsiTheme="minorHAnsi"/>
          <w:szCs w:val="22"/>
        </w:rPr>
        <w:t xml:space="preserve"> spoza sektora finansów publicznych</w:t>
      </w:r>
      <w:r w:rsidRPr="00393732">
        <w:rPr>
          <w:rFonts w:asciiTheme="minorHAnsi" w:hAnsiTheme="minorHAnsi"/>
          <w:szCs w:val="22"/>
        </w:rPr>
        <w:t xml:space="preserve"> przez </w:t>
      </w:r>
      <w:r w:rsidRPr="00393732">
        <w:rPr>
          <w:rFonts w:asciiTheme="minorHAnsi" w:eastAsia="Calibri" w:hAnsiTheme="minorHAnsi"/>
          <w:szCs w:val="22"/>
        </w:rPr>
        <w:t>podmiot, o którym mowa w art. 3 ust. 1 ustawy z dnia 29 stycznia 2004 r</w:t>
      </w:r>
      <w:r w:rsidRPr="00393732">
        <w:rPr>
          <w:rFonts w:asciiTheme="minorHAnsi" w:eastAsia="Calibri" w:hAnsiTheme="minorHAnsi"/>
          <w:i/>
          <w:szCs w:val="22"/>
        </w:rPr>
        <w:t xml:space="preserve">. </w:t>
      </w:r>
      <w:r w:rsidRPr="00393732">
        <w:rPr>
          <w:rFonts w:asciiTheme="minorHAnsi" w:eastAsia="Calibri" w:hAnsiTheme="minorHAnsi"/>
          <w:szCs w:val="22"/>
        </w:rPr>
        <w:t xml:space="preserve">Prawo zamówień publicznych, ubiegający się o dofinansowanie. </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 xml:space="preserve">Instytucja Zarządzająca RPO </w:t>
      </w:r>
      <w:r w:rsidR="00255C5D">
        <w:rPr>
          <w:rFonts w:asciiTheme="minorHAnsi" w:hAnsiTheme="minorHAnsi"/>
          <w:szCs w:val="22"/>
        </w:rPr>
        <w:t xml:space="preserve">WD nie podpisze z Wnioskodawcą </w:t>
      </w:r>
      <w:r w:rsidRPr="00393732">
        <w:rPr>
          <w:rFonts w:asciiTheme="minorHAnsi" w:hAnsiTheme="minorHAnsi"/>
          <w:szCs w:val="22"/>
        </w:rPr>
        <w:t xml:space="preserve">umowy o dofinansowanie projektu </w:t>
      </w:r>
      <w:r w:rsidR="00255C5D">
        <w:rPr>
          <w:rFonts w:asciiTheme="minorHAnsi" w:hAnsiTheme="minorHAnsi"/>
          <w:szCs w:val="22"/>
        </w:rPr>
        <w:br/>
      </w:r>
      <w:r w:rsidRPr="00393732">
        <w:rPr>
          <w:rFonts w:asciiTheme="minorHAnsi" w:hAnsiTheme="minorHAnsi"/>
          <w:szCs w:val="22"/>
        </w:rPr>
        <w:t>do czasu zakończenia przedmiotowej kontroli.</w:t>
      </w:r>
    </w:p>
    <w:p w:rsidR="006818EC" w:rsidRDefault="006818EC" w:rsidP="00393732">
      <w:pPr>
        <w:autoSpaceDE w:val="0"/>
        <w:autoSpaceDN w:val="0"/>
        <w:adjustRightInd w:val="0"/>
        <w:spacing w:before="0" w:line="240" w:lineRule="auto"/>
        <w:jc w:val="both"/>
        <w:rPr>
          <w:rFonts w:asciiTheme="minorHAnsi" w:hAnsiTheme="minorHAnsi"/>
          <w:szCs w:val="22"/>
        </w:rPr>
      </w:pPr>
    </w:p>
    <w:p w:rsidR="006818EC" w:rsidRPr="008A4337" w:rsidRDefault="006818EC" w:rsidP="00082F94">
      <w:pPr>
        <w:pStyle w:val="Nagwek1"/>
        <w:numPr>
          <w:ilvl w:val="0"/>
          <w:numId w:val="15"/>
        </w:numPr>
        <w:spacing w:before="0" w:after="0"/>
        <w:rPr>
          <w:rFonts w:asciiTheme="minorHAnsi" w:eastAsia="Calibri" w:hAnsiTheme="minorHAnsi"/>
          <w:szCs w:val="22"/>
          <w:lang w:eastAsia="en-US"/>
        </w:rPr>
      </w:pPr>
      <w:bookmarkStart w:id="36" w:name="_Toc484506347"/>
      <w:r w:rsidRPr="008A4337">
        <w:rPr>
          <w:rFonts w:asciiTheme="minorHAnsi" w:eastAsia="Calibri" w:hAnsiTheme="minorHAnsi"/>
          <w:szCs w:val="22"/>
          <w:lang w:eastAsia="en-US"/>
        </w:rPr>
        <w:t>Klauzule społeczne w zamówieniach realizowanych w ramach projektu</w:t>
      </w:r>
      <w:bookmarkEnd w:id="36"/>
    </w:p>
    <w:p w:rsidR="006818EC" w:rsidRDefault="006818EC" w:rsidP="006818EC">
      <w:pPr>
        <w:autoSpaceDE w:val="0"/>
        <w:autoSpaceDN w:val="0"/>
        <w:adjustRightInd w:val="0"/>
        <w:spacing w:before="0" w:line="240" w:lineRule="auto"/>
        <w:jc w:val="both"/>
        <w:rPr>
          <w:rFonts w:asciiTheme="minorHAnsi" w:hAnsiTheme="minorHAnsi"/>
          <w:b/>
          <w:szCs w:val="22"/>
        </w:rPr>
      </w:pPr>
    </w:p>
    <w:p w:rsidR="006818EC" w:rsidRPr="006818EC" w:rsidRDefault="006818EC" w:rsidP="006818EC">
      <w:pPr>
        <w:spacing w:before="0" w:line="240" w:lineRule="auto"/>
        <w:jc w:val="both"/>
        <w:rPr>
          <w:rFonts w:asciiTheme="minorHAnsi" w:hAnsiTheme="minorHAnsi" w:cs="Arial"/>
          <w:b/>
          <w:szCs w:val="22"/>
        </w:rPr>
      </w:pPr>
      <w:r>
        <w:rPr>
          <w:rFonts w:asciiTheme="minorHAnsi" w:hAnsiTheme="minorHAnsi" w:cs="Arial"/>
          <w:b/>
          <w:szCs w:val="22"/>
        </w:rPr>
        <w:t>Klauzule społeczne</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Klauzule społeczne w zamówieniach to rozwiązania oddające podejście Komisji Europejskiej </w:t>
      </w:r>
      <w:r>
        <w:rPr>
          <w:rFonts w:asciiTheme="minorHAnsi" w:hAnsiTheme="minorHAnsi" w:cs="Arial"/>
          <w:szCs w:val="22"/>
        </w:rPr>
        <w:br/>
      </w:r>
      <w:r w:rsidRPr="006818EC">
        <w:rPr>
          <w:rFonts w:asciiTheme="minorHAnsi" w:hAnsiTheme="minorHAnsi" w:cs="Arial"/>
          <w:szCs w:val="22"/>
        </w:rPr>
        <w:t xml:space="preserve">oraz stosujących je krajów członkowskich, w tym Polski, zawarte w przepisach prawnych, pozwalające uwzględniać istotne aspekty społeczne przy udzielaniu zamówień. W znaczeniu stosowanym przez Komisję Europejską obejmują one spełnienie przez wykonawcę określonych warunków w trakcie realizacji zamówienia, istotnych z uwagi na osiągane dzięki nim korzyści społeczne. Podejście </w:t>
      </w:r>
      <w:r>
        <w:rPr>
          <w:rFonts w:asciiTheme="minorHAnsi" w:hAnsiTheme="minorHAnsi" w:cs="Arial"/>
          <w:szCs w:val="22"/>
        </w:rPr>
        <w:br/>
      </w:r>
      <w:r w:rsidRPr="006818EC">
        <w:rPr>
          <w:rFonts w:asciiTheme="minorHAnsi" w:hAnsiTheme="minorHAnsi" w:cs="Arial"/>
          <w:szCs w:val="22"/>
        </w:rPr>
        <w:t>to określane jest mianem społecznie odpowiedzialnych zamówień publicznych i obejmuje możliwości stosowania także innych niż klauzule społeczne instrumentów pozwalających uwzględniać kwestie społeczne w zamówieniach publicznych.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Zgodnie z dyrektywami unijnymi, polskim prawem oraz orzecznictwem krajowym i unijnym, klauzule społeczne są instrumentami umożliwiającymi wyrównywanie szans w dostępie do zamówień publicznych dla podmiotów oraz osób w gorszej sytuacji i nie naruszają zasad traktatowych, </w:t>
      </w:r>
      <w:r>
        <w:rPr>
          <w:rFonts w:asciiTheme="minorHAnsi" w:hAnsiTheme="minorHAnsi" w:cs="Arial"/>
          <w:szCs w:val="22"/>
        </w:rPr>
        <w:br/>
      </w:r>
      <w:r w:rsidRPr="006818EC">
        <w:rPr>
          <w:rFonts w:asciiTheme="minorHAnsi" w:hAnsiTheme="minorHAnsi" w:cs="Arial"/>
          <w:szCs w:val="22"/>
        </w:rPr>
        <w:t xml:space="preserve">w szczególności równego traktowania podmiotów i uczciwej konkurencji. </w:t>
      </w:r>
    </w:p>
    <w:p w:rsid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Dodatkowe korzyści społeczne wynikające ze stosowania klauzul społecznych to m.in. tworzenie miejsc pracy, zgodność z prawami społecznymi, integracja społeczną, równość szans, uwzględnianie kryteriów zrównoważonego rozwoju, w tym kwestii etycznego handlu, przestrzeganie zasad społecznej odpowiedzialności biznesu.</w:t>
      </w:r>
    </w:p>
    <w:p w:rsidR="006818EC" w:rsidRPr="006818EC" w:rsidRDefault="006818EC" w:rsidP="006818EC">
      <w:pPr>
        <w:spacing w:before="0" w:line="240" w:lineRule="auto"/>
        <w:jc w:val="both"/>
        <w:rPr>
          <w:rFonts w:asciiTheme="minorHAnsi" w:hAnsiTheme="minorHAnsi" w:cs="Arial"/>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Wymogi dotyczące k</w:t>
      </w:r>
      <w:r>
        <w:rPr>
          <w:rFonts w:asciiTheme="minorHAnsi" w:hAnsiTheme="minorHAnsi" w:cs="Arial"/>
          <w:b/>
          <w:szCs w:val="22"/>
        </w:rPr>
        <w:t>lauzul społecznych w projektach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Zgodnie z zapisami </w:t>
      </w:r>
      <w:r w:rsidRPr="006818EC">
        <w:rPr>
          <w:rFonts w:asciiTheme="minorHAnsi" w:hAnsiTheme="minorHAnsi" w:cs="Arial"/>
          <w:i/>
          <w:szCs w:val="22"/>
        </w:rPr>
        <w:t xml:space="preserve">Wytycznych w zakresie </w:t>
      </w:r>
      <w:proofErr w:type="spellStart"/>
      <w:r w:rsidRPr="006818EC">
        <w:rPr>
          <w:rFonts w:asciiTheme="minorHAnsi" w:hAnsiTheme="minorHAnsi" w:cs="Arial"/>
          <w:i/>
          <w:szCs w:val="22"/>
        </w:rPr>
        <w:t>kwalifikowalności</w:t>
      </w:r>
      <w:proofErr w:type="spellEnd"/>
      <w:r w:rsidRPr="006818EC">
        <w:rPr>
          <w:rFonts w:asciiTheme="minorHAnsi" w:hAnsiTheme="minorHAnsi" w:cs="Arial"/>
          <w:i/>
          <w:szCs w:val="22"/>
        </w:rPr>
        <w:t xml:space="preserve"> wydatków w ramach Europejskiego Funduszu Rozwoju Regionalnego, Europejskiego Funduszu Społecznego oraz Funduszu Spójności </w:t>
      </w:r>
      <w:r>
        <w:rPr>
          <w:rFonts w:asciiTheme="minorHAnsi" w:hAnsiTheme="minorHAnsi" w:cs="Arial"/>
          <w:i/>
          <w:szCs w:val="22"/>
        </w:rPr>
        <w:br/>
      </w:r>
      <w:r w:rsidRPr="006818EC">
        <w:rPr>
          <w:rFonts w:asciiTheme="minorHAnsi" w:hAnsiTheme="minorHAnsi" w:cs="Arial"/>
          <w:i/>
          <w:szCs w:val="22"/>
        </w:rPr>
        <w:t>na lata 2014 – 2020</w:t>
      </w:r>
      <w:r w:rsidRPr="006818EC">
        <w:rPr>
          <w:rFonts w:asciiTheme="minorHAnsi" w:hAnsiTheme="minorHAnsi" w:cs="Arial"/>
          <w:szCs w:val="22"/>
        </w:rPr>
        <w:t xml:space="preserve"> (sekcja 6.5.1, </w:t>
      </w:r>
      <w:proofErr w:type="spellStart"/>
      <w:r w:rsidRPr="006818EC">
        <w:rPr>
          <w:rFonts w:asciiTheme="minorHAnsi" w:hAnsiTheme="minorHAnsi" w:cs="Arial"/>
          <w:szCs w:val="22"/>
        </w:rPr>
        <w:t>pkt</w:t>
      </w:r>
      <w:proofErr w:type="spellEnd"/>
      <w:r w:rsidRPr="006818EC">
        <w:rPr>
          <w:rFonts w:asciiTheme="minorHAnsi" w:hAnsiTheme="minorHAnsi" w:cs="Arial"/>
          <w:szCs w:val="22"/>
        </w:rPr>
        <w:t xml:space="preserve"> 7) w przypadku projektów współfinansowanych ze środków Europejskiego Funduszu Społecznego, Instytucja Zarządzająca w umowie o dofinansowanie określa rodzaj zamówień publicznych, w ramach których zobowiązuje Beneficjenta do stosowania klauzul społecznych, w szczególności złożenia oferty do podmiotów ekonomii społecznej oraz stosowania kryteriów dotyczących zatrudnienia osób z </w:t>
      </w:r>
      <w:proofErr w:type="spellStart"/>
      <w:r w:rsidRPr="006818EC">
        <w:rPr>
          <w:rFonts w:asciiTheme="minorHAnsi" w:hAnsiTheme="minorHAnsi" w:cs="Arial"/>
          <w:szCs w:val="22"/>
        </w:rPr>
        <w:t>niepełnosprawnościami</w:t>
      </w:r>
      <w:proofErr w:type="spellEnd"/>
      <w:r w:rsidRPr="006818EC">
        <w:rPr>
          <w:rFonts w:asciiTheme="minorHAnsi" w:hAnsiTheme="minorHAnsi" w:cs="Arial"/>
          <w:szCs w:val="22"/>
        </w:rPr>
        <w:t>, bezrobotnych lub osób, o których mowa w przepisach o zatrudnieniu socjalnym.</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Do stosowania powyższych zapisów </w:t>
      </w:r>
      <w:r w:rsidRPr="006818EC">
        <w:rPr>
          <w:rFonts w:asciiTheme="minorHAnsi" w:hAnsiTheme="minorHAnsi" w:cs="Arial"/>
          <w:i/>
          <w:szCs w:val="22"/>
        </w:rPr>
        <w:t>Wytycznych</w:t>
      </w:r>
      <w:r w:rsidRPr="006818EC">
        <w:rPr>
          <w:rFonts w:asciiTheme="minorHAnsi" w:hAnsiTheme="minorHAnsi" w:cs="Arial"/>
          <w:szCs w:val="22"/>
        </w:rPr>
        <w:t xml:space="preserve"> zobowiązany jest zarówno </w:t>
      </w:r>
      <w:r w:rsidRPr="006818EC">
        <w:rPr>
          <w:rFonts w:asciiTheme="minorHAnsi" w:hAnsiTheme="minorHAnsi" w:cs="Arial"/>
          <w:spacing w:val="-2"/>
          <w:szCs w:val="22"/>
        </w:rPr>
        <w:t>zamawiający przeprowadzający postępowanie zgodnie z ustawą Prawo zamówień</w:t>
      </w:r>
      <w:r w:rsidRPr="006818EC">
        <w:rPr>
          <w:rFonts w:asciiTheme="minorHAnsi" w:hAnsiTheme="minorHAnsi" w:cs="Arial"/>
          <w:szCs w:val="22"/>
        </w:rPr>
        <w:t xml:space="preserve"> publicznych, jak i podmiot zobowiązany do stosowania zasady konkurencyjności.</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Wymogi dotyczące klauzul społecznych opisane w niniejszym rozdziale dotyczą przeprowadzania zamówień na każdym etapie realizacji projektu, w tym również zamówień udzielanych przed podpisaniem umowy o dofinansowanie projektu.</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Zasady stosowania klauzul społecznych w zamówieniach prowadzonych zgodnie z ustawą P</w:t>
      </w:r>
      <w:r>
        <w:rPr>
          <w:rFonts w:asciiTheme="minorHAnsi" w:hAnsiTheme="minorHAnsi" w:cs="Arial"/>
          <w:b/>
          <w:szCs w:val="22"/>
        </w:rPr>
        <w:t>rawo zamówień publicznych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Ustawa z dnia 22 czerwca 2016 r. o zmianie ustawy Prawo zamówień publicznych oraz niektórych innych ustaw wprowadziła zmiany dotyczące klauzul społecznych w zamówieniach publicznych, związane z wdrożeniem dyrektywy klasycznej 2014/24/UE i dyrektywy sektorowej 2014/25/UE </w:t>
      </w:r>
      <w:r>
        <w:rPr>
          <w:rFonts w:asciiTheme="minorHAnsi" w:hAnsiTheme="minorHAnsi" w:cs="Arial"/>
          <w:szCs w:val="22"/>
        </w:rPr>
        <w:br/>
      </w:r>
      <w:r w:rsidRPr="006818EC">
        <w:rPr>
          <w:rFonts w:asciiTheme="minorHAnsi" w:hAnsiTheme="minorHAnsi" w:cs="Arial"/>
          <w:szCs w:val="22"/>
        </w:rPr>
        <w:t xml:space="preserve">oraz będące reakcją na problemy pojawiające się na krajowym rynku zamówień publicznych. Znowelizowana ustawa Prawo zamówień publicznych o możliwości zastosowania klauzul społecznych wskazuje między innymi w: art. 22, ust. 2, art. 24 ust. 1, art. 24 ust. 5, art. 29 ust. 3a, art. 29, ust. 4, </w:t>
      </w:r>
      <w:r>
        <w:rPr>
          <w:rFonts w:asciiTheme="minorHAnsi" w:hAnsiTheme="minorHAnsi" w:cs="Arial"/>
          <w:szCs w:val="22"/>
        </w:rPr>
        <w:br/>
      </w:r>
      <w:r w:rsidRPr="006818EC">
        <w:rPr>
          <w:rFonts w:asciiTheme="minorHAnsi" w:hAnsiTheme="minorHAnsi" w:cs="Arial"/>
          <w:szCs w:val="22"/>
        </w:rPr>
        <w:t xml:space="preserve">29 ust. 5 oraz ust. 6, </w:t>
      </w:r>
      <w:proofErr w:type="spellStart"/>
      <w:r w:rsidRPr="006818EC">
        <w:rPr>
          <w:rFonts w:asciiTheme="minorHAnsi" w:hAnsiTheme="minorHAnsi" w:cs="Arial"/>
          <w:szCs w:val="22"/>
        </w:rPr>
        <w:t>art</w:t>
      </w:r>
      <w:proofErr w:type="spellEnd"/>
      <w:r w:rsidRPr="006818EC">
        <w:rPr>
          <w:rFonts w:asciiTheme="minorHAnsi" w:hAnsiTheme="minorHAnsi" w:cs="Arial"/>
          <w:szCs w:val="22"/>
        </w:rPr>
        <w:t xml:space="preserve"> 30 ust. 8 oraz ust. 9, art. 91 ust. 2 oraz art. 138o art. 138p.</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Instytucja Zarządzająca wymaga, by każde zamówienie przeprowadzane w ramach projektów </w:t>
      </w:r>
      <w:r w:rsidRPr="006818EC">
        <w:rPr>
          <w:rFonts w:asciiTheme="minorHAnsi" w:hAnsiTheme="minorHAnsi" w:cs="Arial"/>
          <w:spacing w:val="-2"/>
          <w:szCs w:val="22"/>
        </w:rPr>
        <w:t>zgodnie z ustawą Prawo zamówień</w:t>
      </w:r>
      <w:r w:rsidRPr="006818EC">
        <w:rPr>
          <w:rFonts w:asciiTheme="minorHAnsi" w:hAnsiTheme="minorHAnsi" w:cs="Arial"/>
          <w:szCs w:val="22"/>
        </w:rPr>
        <w:t xml:space="preserve"> publicznych, przedmiotem którego jest dostawa, usługa lub roboty budowlane wskazane w poniższym katalogu zamówień, w ramach których istnieje obowiązek uwzględniania klauzul społecznych, uwzględniało – poza obligatoryjnymi wymogami regulowanymi zapisami ustawy </w:t>
      </w:r>
      <w:r w:rsidRPr="006818EC">
        <w:rPr>
          <w:rFonts w:asciiTheme="minorHAnsi" w:hAnsiTheme="minorHAnsi" w:cs="Arial"/>
          <w:spacing w:val="-2"/>
          <w:szCs w:val="22"/>
        </w:rPr>
        <w:t>Prawo zamówień</w:t>
      </w:r>
      <w:r w:rsidRPr="006818EC">
        <w:rPr>
          <w:rFonts w:asciiTheme="minorHAnsi" w:hAnsiTheme="minorHAnsi" w:cs="Arial"/>
          <w:szCs w:val="22"/>
        </w:rPr>
        <w:t xml:space="preserve"> publicznych - przynajmniej jedną klauzulę społeczną wskazaną </w:t>
      </w:r>
      <w:r>
        <w:rPr>
          <w:rFonts w:asciiTheme="minorHAnsi" w:hAnsiTheme="minorHAnsi" w:cs="Arial"/>
          <w:szCs w:val="22"/>
        </w:rPr>
        <w:br/>
      </w:r>
      <w:r w:rsidRPr="006818EC">
        <w:rPr>
          <w:rFonts w:asciiTheme="minorHAnsi" w:hAnsiTheme="minorHAnsi" w:cs="Arial"/>
          <w:szCs w:val="22"/>
        </w:rPr>
        <w:t>w art. 22., ust. 2 lub art. 29, ust. 4 ustawy.</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 obowiązku tego może zostać zwolniony zamawiający, który wykaże, że istnieją przesłanki uniemożliwiające zastosowanie klauzul społecznych w ogłaszanym zamówieniu. </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b/>
          <w:szCs w:val="22"/>
        </w:rPr>
        <w:t>Zasady stosowania klauzul społecznych w zamówieniach prowadzonych zgodnie z zasadą konkurencyjności</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Instytucja Zarządzająca wymaga, by każde zamówienie przeprowadzane w ramach projektów </w:t>
      </w:r>
      <w:r w:rsidRPr="006818EC">
        <w:rPr>
          <w:rFonts w:asciiTheme="minorHAnsi" w:hAnsiTheme="minorHAnsi" w:cs="Arial"/>
          <w:spacing w:val="-2"/>
          <w:szCs w:val="22"/>
        </w:rPr>
        <w:t>zgodnie z zasadą konkurencyjności</w:t>
      </w:r>
      <w:r w:rsidRPr="006818EC">
        <w:rPr>
          <w:rFonts w:asciiTheme="minorHAnsi" w:hAnsiTheme="minorHAnsi" w:cs="Arial"/>
          <w:szCs w:val="22"/>
        </w:rPr>
        <w:t>, przedmiotem którego jest dostawa, usługa lub roboty budowlane wskazane w poniższym katalogu zamówień, w ramach których istnieje obowiązek uwzględniania klauzul społecznych, uwzględniało przynajmniej jedną klauzulę społeczną. Wykaz przykładowych klauzul społecznych wskazano poniżej w katalogu przykładowych klauzul społecznych.</w:t>
      </w:r>
    </w:p>
    <w:p w:rsid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Z obowiązku tego może zostać zwolniony zamawiający, który wykaże, że istnieją przesłanki uniemożliwiające zastosowanie klauzul społecznych w ogłaszanym zamówieniu.</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 </w:t>
      </w: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Katalog zamówień, w ramach których istnieje obowiązek uwzględniania klauzul społecznych – dotyczy zamówień prowadzonych zgodnie z ustawą Prawo zamówień publicznych oraz zamówień prowadzonych zgodnie z zasadą konkurencyjności</w:t>
      </w:r>
      <w:r w:rsidR="003326AE">
        <w:rPr>
          <w:rFonts w:asciiTheme="minorHAnsi" w:hAnsiTheme="minorHAnsi" w:cs="Arial"/>
          <w:b/>
          <w:szCs w:val="22"/>
        </w:rPr>
        <w:t>:</w:t>
      </w:r>
    </w:p>
    <w:p w:rsidR="006818EC" w:rsidRPr="006818EC" w:rsidRDefault="006818EC" w:rsidP="00082F94">
      <w:pPr>
        <w:pStyle w:val="Akapitzlist"/>
        <w:numPr>
          <w:ilvl w:val="0"/>
          <w:numId w:val="48"/>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t>Usługi cateringowe.</w:t>
      </w:r>
    </w:p>
    <w:p w:rsidR="006818EC" w:rsidRPr="006818EC" w:rsidRDefault="006818EC" w:rsidP="00082F94">
      <w:pPr>
        <w:pStyle w:val="Akapitzlist"/>
        <w:numPr>
          <w:ilvl w:val="0"/>
          <w:numId w:val="48"/>
        </w:numPr>
        <w:spacing w:before="0" w:line="240" w:lineRule="auto"/>
        <w:contextualSpacing/>
        <w:jc w:val="both"/>
        <w:rPr>
          <w:rFonts w:asciiTheme="minorHAnsi" w:hAnsiTheme="minorHAnsi" w:cs="Arial"/>
          <w:spacing w:val="-4"/>
          <w:sz w:val="22"/>
          <w:szCs w:val="22"/>
        </w:rPr>
      </w:pPr>
      <w:r w:rsidRPr="006818EC">
        <w:rPr>
          <w:rFonts w:asciiTheme="minorHAnsi" w:hAnsiTheme="minorHAnsi" w:cs="Arial"/>
          <w:spacing w:val="-4"/>
          <w:sz w:val="22"/>
          <w:szCs w:val="22"/>
        </w:rPr>
        <w:t>Zamówienia materiałów informacyjno – promocyjnych lub usług poligraficznych.</w:t>
      </w:r>
    </w:p>
    <w:p w:rsidR="006818EC" w:rsidRPr="006818EC" w:rsidRDefault="006818EC" w:rsidP="00082F94">
      <w:pPr>
        <w:pStyle w:val="Akapitzlist"/>
        <w:numPr>
          <w:ilvl w:val="0"/>
          <w:numId w:val="48"/>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t>Usługi sprzątania.</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Katalog przykładowych klauzul społecznych w ramach zasady konkurencyjności</w:t>
      </w:r>
      <w:r w:rsidR="003326AE">
        <w:rPr>
          <w:rFonts w:asciiTheme="minorHAnsi" w:hAnsiTheme="minorHAnsi" w:cs="Arial"/>
          <w:b/>
          <w:szCs w:val="22"/>
        </w:rPr>
        <w:t>:</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Preferowanie wykonawców będących zakładami pracy chronionej, poprzez adekwatne zastosowanie kryterium oceny składanych ofert.</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Preferowanie wykonawców zatrudniających osoby niepełnosprawne, osoby bezrobotne, osoby młodociane, osoby pozbawione wolności lub zwalniane z zakładów karnych, mające trudności w integracji ze środowiskiem, osoby z zaburzeniami psychicznymi, osoby bezdomne, osoby, które uzyskały status uchodźcy, osoby będące członkami mniejszości znajdującej się w niekorzystnej sytuacji, o określonym procentowym wskaźniku zatrudnienia tych osób nie mniejszym niż 30%.</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Wykluczenie wykonawcy, którego prawomocnie skazano za wykroczenie przeciwko prawom pracownika lub wykroczenie przeciwko środowisku.</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 xml:space="preserve">Wykluczenie wykonawcy, wobec którego wydano ostateczną decyzję administracyjną </w:t>
      </w:r>
      <w:r>
        <w:rPr>
          <w:rFonts w:asciiTheme="minorHAnsi" w:hAnsiTheme="minorHAnsi" w:cs="Arial"/>
          <w:sz w:val="22"/>
          <w:szCs w:val="22"/>
        </w:rPr>
        <w:br/>
      </w:r>
      <w:r w:rsidRPr="006818EC">
        <w:rPr>
          <w:rFonts w:asciiTheme="minorHAnsi" w:hAnsiTheme="minorHAnsi" w:cs="Arial"/>
          <w:sz w:val="22"/>
          <w:szCs w:val="22"/>
        </w:rPr>
        <w:t>o naruszeniu obowiązków wynikających z przepisów prawa pracy, prawa ochrony środowiska lub przepisów o zabezpieczeniu społecznym.</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sz w:val="22"/>
          <w:szCs w:val="22"/>
        </w:rPr>
        <w:t>Wymaganie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w:t>
      </w:r>
    </w:p>
    <w:p w:rsidR="006818EC" w:rsidRPr="006818EC" w:rsidRDefault="006818EC" w:rsidP="00082F94">
      <w:pPr>
        <w:pStyle w:val="Akapitzlist"/>
        <w:numPr>
          <w:ilvl w:val="0"/>
          <w:numId w:val="49"/>
        </w:numPr>
        <w:autoSpaceDE w:val="0"/>
        <w:autoSpaceDN w:val="0"/>
        <w:adjustRightInd w:val="0"/>
        <w:spacing w:before="0" w:line="240" w:lineRule="auto"/>
        <w:jc w:val="both"/>
        <w:rPr>
          <w:rFonts w:asciiTheme="minorHAnsi" w:hAnsiTheme="minorHAnsi"/>
          <w:b/>
          <w:sz w:val="22"/>
          <w:szCs w:val="22"/>
        </w:rPr>
      </w:pPr>
      <w:r w:rsidRPr="006818EC">
        <w:rPr>
          <w:rFonts w:asciiTheme="minorHAnsi" w:hAnsiTheme="minorHAnsi"/>
          <w:sz w:val="22"/>
          <w:szCs w:val="22"/>
        </w:rPr>
        <w:t>W przypadku zamówień przeznaczonych do użytku osób fizycznych, w tym pracowników zamawiającego</w:t>
      </w:r>
      <w:r w:rsidRPr="006818EC" w:rsidDel="00B62FAA">
        <w:rPr>
          <w:rFonts w:asciiTheme="minorHAnsi" w:hAnsiTheme="minorHAnsi" w:cs="Arial"/>
          <w:sz w:val="22"/>
          <w:szCs w:val="22"/>
        </w:rPr>
        <w:t xml:space="preserve"> </w:t>
      </w:r>
      <w:r w:rsidRPr="006818EC">
        <w:rPr>
          <w:rFonts w:asciiTheme="minorHAnsi" w:hAnsiTheme="minorHAnsi" w:cs="Arial"/>
          <w:sz w:val="22"/>
          <w:szCs w:val="22"/>
        </w:rPr>
        <w:t>- sporządzenie</w:t>
      </w:r>
      <w:r w:rsidRPr="006818EC">
        <w:rPr>
          <w:rFonts w:asciiTheme="minorHAnsi" w:hAnsiTheme="minorHAnsi"/>
          <w:sz w:val="22"/>
          <w:szCs w:val="22"/>
        </w:rPr>
        <w:t xml:space="preserve"> opisu przedmiotu zamówienia z uwzględnieniem wymagań </w:t>
      </w:r>
      <w:r>
        <w:rPr>
          <w:rFonts w:asciiTheme="minorHAnsi" w:hAnsiTheme="minorHAnsi"/>
          <w:sz w:val="22"/>
          <w:szCs w:val="22"/>
        </w:rPr>
        <w:br/>
      </w:r>
      <w:r w:rsidRPr="006818EC">
        <w:rPr>
          <w:rFonts w:asciiTheme="minorHAnsi" w:hAnsiTheme="minorHAnsi"/>
          <w:sz w:val="22"/>
          <w:szCs w:val="22"/>
        </w:rPr>
        <w:t xml:space="preserve">w zakresie dostępności dla osób z </w:t>
      </w:r>
      <w:proofErr w:type="spellStart"/>
      <w:r w:rsidRPr="006818EC">
        <w:rPr>
          <w:rFonts w:asciiTheme="minorHAnsi" w:hAnsiTheme="minorHAnsi"/>
          <w:sz w:val="22"/>
          <w:szCs w:val="22"/>
        </w:rPr>
        <w:t>niepełnosprawnościami</w:t>
      </w:r>
      <w:proofErr w:type="spellEnd"/>
      <w:r w:rsidRPr="006818EC">
        <w:rPr>
          <w:rFonts w:asciiTheme="minorHAnsi" w:hAnsiTheme="minorHAnsi"/>
          <w:sz w:val="22"/>
          <w:szCs w:val="22"/>
        </w:rPr>
        <w:t xml:space="preserve"> lub z uwzględnieniem potrzeb wszystkich użytkowników.</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37" w:name="_Toc484506348"/>
      <w:r w:rsidRPr="008A4337">
        <w:rPr>
          <w:rFonts w:asciiTheme="minorHAnsi" w:eastAsia="Calibri" w:hAnsiTheme="minorHAnsi"/>
          <w:szCs w:val="22"/>
          <w:lang w:eastAsia="en-US"/>
        </w:rPr>
        <w:t>Środki odwoławcze przysługujące Wnioskodawcy</w:t>
      </w:r>
      <w:bookmarkEnd w:id="37"/>
    </w:p>
    <w:p w:rsidR="00255C5D" w:rsidRPr="00255C5D" w:rsidRDefault="00255C5D" w:rsidP="00255C5D">
      <w:pPr>
        <w:autoSpaceDE w:val="0"/>
        <w:autoSpaceDN w:val="0"/>
        <w:adjustRightInd w:val="0"/>
        <w:spacing w:before="0" w:line="240" w:lineRule="auto"/>
        <w:jc w:val="both"/>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eastAsia="Calibri" w:hAnsiTheme="minorHAnsi"/>
          <w:b/>
          <w:szCs w:val="22"/>
        </w:rPr>
        <w:t xml:space="preserve">Zakres podmiotowy i przedmiotowy procedury odwoławczej </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 kwestii procedury odwoławczej przysługującej Wnioskodawcom zastosowanie mają przepisy rozdziału 15 Ustawy.</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Wnioskodawcy, którego wniosek uzyskał ocenę negatywną, przysługuje prawo wniesienia protestu.</w:t>
      </w:r>
    </w:p>
    <w:p w:rsidR="00682475" w:rsidRPr="00596D8E" w:rsidRDefault="00682475" w:rsidP="00393732">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Zgodnie z art. 53 ust. 2 Ustawy negatywną oceną jest ocena w zakresie spełniania przez projekt kryteriów wyboru projektów, w ramach której:</w:t>
      </w:r>
    </w:p>
    <w:p w:rsidR="00682475" w:rsidRPr="00596D8E" w:rsidRDefault="00682475" w:rsidP="00082F94">
      <w:pPr>
        <w:pStyle w:val="Akapitzlist"/>
        <w:numPr>
          <w:ilvl w:val="0"/>
          <w:numId w:val="40"/>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projekt nie uzyskał wymaganej liczby punktów lub nie spełnił kryteriów wyboru projektów, na skutek czego nie może być wybrany do dofinansowania albo skierowany do kolejnego etapu oceny;</w:t>
      </w:r>
    </w:p>
    <w:p w:rsidR="00682475" w:rsidRPr="00596D8E" w:rsidRDefault="00682475" w:rsidP="00082F94">
      <w:pPr>
        <w:pStyle w:val="Akapitzlist"/>
        <w:numPr>
          <w:ilvl w:val="0"/>
          <w:numId w:val="40"/>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 xml:space="preserve">projekt uzyskał wymaganą liczbę punktów lub spełnił kryteria wyboru projektów, jednak kwota przeznaczona na dofinansowanie projektów w konkursie nie wystarcza na wybranie </w:t>
      </w:r>
      <w:r w:rsidR="00596D8E">
        <w:rPr>
          <w:rFonts w:asciiTheme="minorHAnsi" w:eastAsia="Calibri" w:hAnsiTheme="minorHAnsi"/>
          <w:sz w:val="22"/>
          <w:szCs w:val="22"/>
          <w:lang w:eastAsia="en-US"/>
        </w:rPr>
        <w:br/>
        <w:t xml:space="preserve">go </w:t>
      </w:r>
      <w:r w:rsidRPr="00596D8E">
        <w:rPr>
          <w:rFonts w:asciiTheme="minorHAnsi" w:eastAsia="Calibri" w:hAnsiTheme="minorHAnsi"/>
          <w:sz w:val="22"/>
          <w:szCs w:val="22"/>
          <w:lang w:eastAsia="en-US"/>
        </w:rPr>
        <w:t>do dofinansowania.</w:t>
      </w:r>
    </w:p>
    <w:p w:rsidR="00596D8E" w:rsidRDefault="00682475" w:rsidP="008A4337">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IOK pisemnie informuje Wnioskodawcę o negatywnym wyniku oceny projektu w rozumieniu art. 53 ust. 2 Ustawy. Pismo informujące zawiera pouczenie o </w:t>
      </w:r>
      <w:r w:rsidR="008A4337">
        <w:rPr>
          <w:rFonts w:asciiTheme="minorHAnsi" w:eastAsia="Calibri" w:hAnsiTheme="minorHAnsi"/>
          <w:szCs w:val="22"/>
          <w:lang w:eastAsia="en-US"/>
        </w:rPr>
        <w:t>możliwości wniesienia protestu.</w:t>
      </w:r>
    </w:p>
    <w:p w:rsidR="00596D8E" w:rsidRPr="00393732" w:rsidRDefault="00596D8E"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rPr>
          <w:rFonts w:asciiTheme="minorHAnsi" w:eastAsia="Calibri" w:hAnsiTheme="minorHAnsi"/>
          <w:b/>
          <w:bCs/>
          <w:szCs w:val="22"/>
          <w:lang w:eastAsia="en-US"/>
        </w:rPr>
      </w:pPr>
      <w:r w:rsidRPr="00393732">
        <w:rPr>
          <w:rFonts w:asciiTheme="minorHAnsi" w:eastAsia="Calibri" w:hAnsiTheme="minorHAnsi"/>
          <w:b/>
          <w:bCs/>
          <w:szCs w:val="22"/>
          <w:lang w:eastAsia="en-US"/>
        </w:rPr>
        <w:t>Protest</w:t>
      </w:r>
    </w:p>
    <w:p w:rsidR="00364D68" w:rsidRPr="006F370B" w:rsidRDefault="00364D68" w:rsidP="00364D68">
      <w:pPr>
        <w:spacing w:before="0" w:line="240" w:lineRule="auto"/>
        <w:jc w:val="both"/>
        <w:rPr>
          <w:rFonts w:ascii="Calibri" w:eastAsia="Calibri" w:hAnsi="Calibri"/>
          <w:szCs w:val="22"/>
          <w:lang w:eastAsia="en-US"/>
        </w:rPr>
      </w:pPr>
      <w:r w:rsidRPr="006F370B">
        <w:rPr>
          <w:rFonts w:ascii="Calibri" w:eastAsia="Calibri" w:hAnsi="Calibri"/>
          <w:szCs w:val="22"/>
          <w:lang w:eastAsia="en-US"/>
        </w:rPr>
        <w:t>Zgodnie z art. 53 ust. 1 Ustawy celem wniesienia protestu jest ponowne sprawdzenie złożonego wniosku w zakresie spełniania kryteriów wyboru projektów.</w:t>
      </w:r>
    </w:p>
    <w:p w:rsidR="00364D68" w:rsidRPr="006F370B" w:rsidRDefault="00364D68" w:rsidP="00364D68">
      <w:pPr>
        <w:spacing w:before="0" w:line="240" w:lineRule="auto"/>
        <w:jc w:val="both"/>
        <w:rPr>
          <w:rFonts w:ascii="Calibri" w:eastAsia="Calibri" w:hAnsi="Calibri"/>
          <w:szCs w:val="22"/>
          <w:lang w:eastAsia="en-US"/>
        </w:rPr>
      </w:pPr>
      <w:r w:rsidRPr="006F370B">
        <w:rPr>
          <w:rFonts w:ascii="Calibri" w:eastAsia="Calibri" w:hAnsi="Calibri"/>
          <w:b/>
          <w:szCs w:val="22"/>
          <w:lang w:eastAsia="en-US"/>
        </w:rPr>
        <w:t>Protest może dotyczyć każdego etapu oceny projektu skutkującego możliwością odrzucenia wniosku</w:t>
      </w:r>
      <w:r w:rsidRPr="006F370B">
        <w:rPr>
          <w:rFonts w:ascii="Calibri" w:eastAsia="Calibri" w:hAnsi="Calibri"/>
          <w:szCs w:val="22"/>
          <w:lang w:eastAsia="en-US"/>
        </w:rPr>
        <w:t xml:space="preserve">, a więc zarówno oceny </w:t>
      </w:r>
      <w:r>
        <w:rPr>
          <w:rFonts w:ascii="Calibri" w:eastAsia="Calibri" w:hAnsi="Calibri"/>
          <w:szCs w:val="22"/>
          <w:lang w:eastAsia="en-US"/>
        </w:rPr>
        <w:t>strategicznej</w:t>
      </w:r>
      <w:r w:rsidRPr="006F370B">
        <w:rPr>
          <w:rFonts w:ascii="Calibri" w:eastAsia="Calibri" w:hAnsi="Calibri"/>
          <w:szCs w:val="22"/>
          <w:lang w:eastAsia="en-US"/>
        </w:rPr>
        <w:t xml:space="preserve"> ZIT, oceny spełnienia kryteriów wyboru projektów, a także sposobu dokonania oceny (w zakresie ewentualnych naruszeń proceduralnych)</w:t>
      </w:r>
      <w:r>
        <w:rPr>
          <w:rFonts w:ascii="Calibri" w:eastAsia="Calibri" w:hAnsi="Calibri"/>
          <w:szCs w:val="22"/>
          <w:lang w:eastAsia="en-US"/>
        </w:rPr>
        <w:t xml:space="preserve">. </w:t>
      </w:r>
      <w:r w:rsidRPr="006F370B">
        <w:rPr>
          <w:rFonts w:ascii="Calibri" w:eastAsia="Calibri" w:hAnsi="Calibri"/>
          <w:szCs w:val="22"/>
          <w:lang w:eastAsia="en-US"/>
        </w:rPr>
        <w:t xml:space="preserve">Na podstawie art. 53 ust. 3 Ustawy w przypadku, gdy kwota przeznaczona na dofinansowanie projektów w konkursie nie wystarcza na wybranie projektu do dofinansowania, okoliczność ta nie może stanowić wyłącznej przesłanki wniesienia protestu. </w:t>
      </w:r>
    </w:p>
    <w:p w:rsidR="00364D68" w:rsidRPr="00984793" w:rsidRDefault="00364D68" w:rsidP="00364D68">
      <w:pPr>
        <w:spacing w:before="0" w:line="240" w:lineRule="auto"/>
        <w:jc w:val="both"/>
        <w:rPr>
          <w:rFonts w:ascii="Calibri" w:eastAsia="Calibri" w:hAnsi="Calibri"/>
          <w:szCs w:val="22"/>
          <w:lang w:eastAsia="en-US"/>
        </w:rPr>
      </w:pPr>
      <w:r w:rsidRPr="00984793">
        <w:rPr>
          <w:rFonts w:ascii="Calibri" w:eastAsia="Calibri" w:hAnsi="Calibri"/>
          <w:szCs w:val="22"/>
          <w:lang w:eastAsia="en-US"/>
        </w:rPr>
        <w:t>Publikacja wyników oceny na stronie internetowej nie jest podstawą do wniesienia protestu. Dopuszcza się możliwość wniesienia protestu po otrzymaniu przez Wnioskodawcę pisemnej informacji o negatywnej ocenie projektu.</w:t>
      </w:r>
    </w:p>
    <w:p w:rsidR="00586D1C" w:rsidRDefault="00364D68" w:rsidP="00364D68">
      <w:pPr>
        <w:spacing w:before="0" w:line="240" w:lineRule="auto"/>
        <w:jc w:val="both"/>
        <w:rPr>
          <w:rFonts w:ascii="Calibri" w:eastAsia="Calibri" w:hAnsi="Calibri"/>
          <w:szCs w:val="22"/>
          <w:lang w:eastAsia="en-US"/>
        </w:rPr>
      </w:pPr>
      <w:r w:rsidRPr="006F370B">
        <w:rPr>
          <w:rFonts w:ascii="Calibri" w:eastAsia="Calibri" w:hAnsi="Calibri"/>
          <w:szCs w:val="22"/>
          <w:lang w:eastAsia="en-US"/>
        </w:rPr>
        <w:t>Zgodnie z art. 55 Ustawy</w:t>
      </w:r>
      <w:r w:rsidRPr="006F370B">
        <w:rPr>
          <w:rFonts w:ascii="Calibri" w:eastAsia="Calibri" w:hAnsi="Calibri" w:cs="Arial"/>
          <w:szCs w:val="22"/>
          <w:lang w:eastAsia="en-US"/>
        </w:rPr>
        <w:t xml:space="preserve"> p</w:t>
      </w:r>
      <w:r w:rsidRPr="006F370B">
        <w:rPr>
          <w:rFonts w:ascii="Calibri" w:eastAsia="Calibri" w:hAnsi="Calibri"/>
          <w:szCs w:val="22"/>
          <w:lang w:eastAsia="en-US"/>
        </w:rPr>
        <w:t>rotest rozpatrywany jest przez IZ RPO WD.</w:t>
      </w:r>
    </w:p>
    <w:p w:rsidR="00586D1C" w:rsidRDefault="00586D1C" w:rsidP="00586D1C">
      <w:pPr>
        <w:spacing w:before="0" w:line="240" w:lineRule="auto"/>
        <w:jc w:val="both"/>
        <w:rPr>
          <w:rFonts w:ascii="Calibri" w:eastAsia="Calibri" w:hAnsi="Calibri"/>
          <w:szCs w:val="22"/>
          <w:lang w:eastAsia="en-US"/>
        </w:rPr>
      </w:pPr>
      <w:r w:rsidRPr="006F370B">
        <w:rPr>
          <w:rFonts w:ascii="Calibri" w:eastAsia="Calibri" w:hAnsi="Calibri"/>
          <w:szCs w:val="22"/>
          <w:lang w:eastAsia="en-US"/>
        </w:rPr>
        <w:t>Pr</w:t>
      </w:r>
      <w:r>
        <w:rPr>
          <w:rFonts w:ascii="Calibri" w:eastAsia="Calibri" w:hAnsi="Calibri"/>
          <w:szCs w:val="22"/>
          <w:lang w:eastAsia="en-US"/>
        </w:rPr>
        <w:t>otest zgodnie z art. 56 ust. 1 U</w:t>
      </w:r>
      <w:r w:rsidRPr="006F370B">
        <w:rPr>
          <w:rFonts w:ascii="Calibri" w:eastAsia="Calibri" w:hAnsi="Calibri"/>
          <w:szCs w:val="22"/>
          <w:lang w:eastAsia="en-US"/>
        </w:rPr>
        <w:t>stawy jest wnoszony w terminie 14 dni</w:t>
      </w:r>
      <w:r w:rsidRPr="006F370B">
        <w:rPr>
          <w:rFonts w:ascii="Calibri" w:eastAsia="Calibri" w:hAnsi="Calibri"/>
          <w:szCs w:val="22"/>
          <w:vertAlign w:val="superscript"/>
          <w:lang w:eastAsia="en-US"/>
        </w:rPr>
        <w:footnoteReference w:id="2"/>
      </w:r>
      <w:r w:rsidRPr="006F370B">
        <w:rPr>
          <w:rFonts w:ascii="Calibri" w:eastAsia="Calibri" w:hAnsi="Calibri"/>
          <w:szCs w:val="22"/>
          <w:lang w:eastAsia="en-US"/>
        </w:rPr>
        <w:t xml:space="preserve"> od dnia doręczenia informacji o wyniku oceny</w:t>
      </w:r>
      <w:r>
        <w:rPr>
          <w:rFonts w:ascii="Calibri" w:eastAsia="Calibri" w:hAnsi="Calibri"/>
          <w:szCs w:val="22"/>
          <w:lang w:eastAsia="en-US"/>
        </w:rPr>
        <w:t>:</w:t>
      </w:r>
    </w:p>
    <w:p w:rsidR="00586D1C" w:rsidRPr="007D0096" w:rsidRDefault="00586D1C" w:rsidP="00586D1C">
      <w:pPr>
        <w:pStyle w:val="Akapitzlist"/>
        <w:numPr>
          <w:ilvl w:val="0"/>
          <w:numId w:val="57"/>
        </w:numPr>
        <w:spacing w:before="0" w:line="240" w:lineRule="auto"/>
        <w:jc w:val="both"/>
        <w:rPr>
          <w:rFonts w:ascii="Calibri" w:eastAsia="Calibri" w:hAnsi="Calibri"/>
          <w:sz w:val="22"/>
          <w:szCs w:val="22"/>
          <w:lang w:eastAsia="en-US"/>
        </w:rPr>
      </w:pPr>
      <w:r w:rsidRPr="007D0096">
        <w:rPr>
          <w:rFonts w:ascii="Calibri" w:eastAsia="Calibri" w:hAnsi="Calibri"/>
          <w:b/>
          <w:sz w:val="22"/>
          <w:szCs w:val="22"/>
          <w:lang w:eastAsia="en-US"/>
        </w:rPr>
        <w:t>za pośrednictwem ZIT</w:t>
      </w:r>
      <w:r>
        <w:rPr>
          <w:rFonts w:ascii="Calibri" w:eastAsia="Calibri" w:hAnsi="Calibri"/>
          <w:b/>
          <w:sz w:val="22"/>
          <w:szCs w:val="22"/>
          <w:lang w:eastAsia="en-US"/>
        </w:rPr>
        <w:t xml:space="preserve"> </w:t>
      </w:r>
      <w:proofErr w:type="spellStart"/>
      <w:r>
        <w:rPr>
          <w:rFonts w:ascii="Calibri" w:eastAsia="Calibri" w:hAnsi="Calibri"/>
          <w:b/>
          <w:sz w:val="22"/>
          <w:szCs w:val="22"/>
          <w:lang w:eastAsia="en-US"/>
        </w:rPr>
        <w:t>WrOF</w:t>
      </w:r>
      <w:proofErr w:type="spellEnd"/>
      <w:r>
        <w:rPr>
          <w:rFonts w:ascii="Calibri" w:eastAsia="Calibri" w:hAnsi="Calibri"/>
          <w:b/>
          <w:sz w:val="22"/>
          <w:szCs w:val="22"/>
          <w:lang w:eastAsia="en-US"/>
        </w:rPr>
        <w:t>/</w:t>
      </w:r>
      <w:r w:rsidRPr="007D0096">
        <w:rPr>
          <w:rFonts w:ascii="Calibri" w:eastAsia="Calibri" w:hAnsi="Calibri"/>
          <w:b/>
          <w:sz w:val="22"/>
          <w:szCs w:val="22"/>
          <w:lang w:eastAsia="en-US"/>
        </w:rPr>
        <w:t>A</w:t>
      </w:r>
      <w:r>
        <w:rPr>
          <w:rFonts w:ascii="Calibri" w:eastAsia="Calibri" w:hAnsi="Calibri"/>
          <w:b/>
          <w:sz w:val="22"/>
          <w:szCs w:val="22"/>
          <w:lang w:eastAsia="en-US"/>
        </w:rPr>
        <w:t>J/AW</w:t>
      </w:r>
      <w:r w:rsidRPr="007D0096">
        <w:rPr>
          <w:rFonts w:ascii="Calibri" w:eastAsia="Calibri" w:hAnsi="Calibri"/>
          <w:sz w:val="22"/>
          <w:szCs w:val="22"/>
          <w:lang w:eastAsia="en-US"/>
        </w:rPr>
        <w:t>,</w:t>
      </w:r>
      <w:r w:rsidRPr="007D0096">
        <w:rPr>
          <w:rFonts w:ascii="Calibri" w:eastAsia="Calibri" w:hAnsi="Calibri" w:cs="Arial"/>
          <w:sz w:val="22"/>
          <w:szCs w:val="22"/>
          <w:lang w:eastAsia="en-US"/>
        </w:rPr>
        <w:t xml:space="preserve"> która dokonywała oceny wniosku o dofinansowanie projektu</w:t>
      </w:r>
      <w:r w:rsidRPr="007D0096">
        <w:rPr>
          <w:rFonts w:ascii="Calibri" w:eastAsia="Calibri" w:hAnsi="Calibri"/>
          <w:b/>
          <w:sz w:val="22"/>
          <w:szCs w:val="22"/>
          <w:lang w:eastAsia="en-US"/>
        </w:rPr>
        <w:t>:</w:t>
      </w:r>
    </w:p>
    <w:p w:rsidR="00586D1C" w:rsidRPr="007D0096" w:rsidRDefault="00586D1C" w:rsidP="00586D1C">
      <w:pPr>
        <w:pStyle w:val="Akapitzlist"/>
        <w:numPr>
          <w:ilvl w:val="1"/>
          <w:numId w:val="57"/>
        </w:numPr>
        <w:spacing w:before="0" w:after="6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strategicznej ZIT - w przypadku protestu od wyników negatywnej oceny strategicznej ZIT.</w:t>
      </w:r>
    </w:p>
    <w:p w:rsidR="00586D1C" w:rsidRPr="007D0096" w:rsidRDefault="00586D1C" w:rsidP="00586D1C">
      <w:pPr>
        <w:pStyle w:val="Akapitzlist"/>
        <w:numPr>
          <w:ilvl w:val="0"/>
          <w:numId w:val="57"/>
        </w:numPr>
        <w:spacing w:before="0" w:line="240" w:lineRule="auto"/>
        <w:jc w:val="both"/>
        <w:rPr>
          <w:rFonts w:ascii="Calibri" w:eastAsia="Calibri" w:hAnsi="Calibri"/>
          <w:b/>
          <w:sz w:val="22"/>
          <w:szCs w:val="22"/>
          <w:lang w:eastAsia="en-US"/>
        </w:rPr>
      </w:pPr>
      <w:r w:rsidRPr="007D0096">
        <w:rPr>
          <w:rFonts w:ascii="Calibri" w:eastAsia="Calibri" w:hAnsi="Calibri"/>
          <w:b/>
          <w:sz w:val="22"/>
          <w:szCs w:val="22"/>
          <w:lang w:eastAsia="en-US"/>
        </w:rPr>
        <w:t>bezpośrednio do IZ RPO WD :</w:t>
      </w:r>
    </w:p>
    <w:p w:rsidR="00586D1C" w:rsidRPr="007D0096" w:rsidRDefault="00586D1C" w:rsidP="00586D1C">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formalnej - w przypadku  protestu od wyników negatywnej oceny formalnej;</w:t>
      </w:r>
    </w:p>
    <w:p w:rsidR="00586D1C" w:rsidRPr="007D0096" w:rsidRDefault="00586D1C" w:rsidP="00586D1C">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merytorycznej - w przypadku  protestu od wyników negatywnej oceny merytorycznej;</w:t>
      </w:r>
    </w:p>
    <w:p w:rsidR="00586D1C" w:rsidRPr="007D0096" w:rsidRDefault="00586D1C" w:rsidP="00586D1C">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strategicznej ZIT - gdy projekt uzyskał wymaganą liczbę punktów lub spełnił kryteria wyboru projektów (na każdym etapie oceny tj. oceny merytorycznej i oceny strategicznej), jednak kwota przeznaczona na dofinansowanie projektów w konkursie nie wystarcza na wybranie go do dofinansowania;</w:t>
      </w:r>
    </w:p>
    <w:p w:rsidR="00586D1C" w:rsidRPr="00586D1C" w:rsidRDefault="00586D1C" w:rsidP="00364D68">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negocjacji – w przypadku gdy wniosek o dofinansowanie nie spełnił kryterium negocjacji.</w:t>
      </w:r>
    </w:p>
    <w:p w:rsidR="00364D68" w:rsidRPr="006F370B" w:rsidRDefault="00364D68" w:rsidP="00364D68">
      <w:pPr>
        <w:spacing w:before="0" w:line="240" w:lineRule="auto"/>
        <w:jc w:val="both"/>
        <w:rPr>
          <w:rFonts w:ascii="Calibri" w:eastAsia="Calibri" w:hAnsi="Calibri"/>
          <w:szCs w:val="22"/>
          <w:lang w:eastAsia="en-US"/>
        </w:rPr>
      </w:pPr>
      <w:r>
        <w:rPr>
          <w:rFonts w:ascii="Calibri" w:eastAsia="Calibri" w:hAnsi="Calibri"/>
          <w:szCs w:val="22"/>
          <w:lang w:eastAsia="en-US"/>
        </w:rPr>
        <w:t xml:space="preserve">W przypadku </w:t>
      </w:r>
      <w:r w:rsidRPr="006F370B">
        <w:rPr>
          <w:rFonts w:ascii="Calibri" w:eastAsia="Calibri" w:hAnsi="Calibri"/>
          <w:szCs w:val="22"/>
          <w:lang w:eastAsia="en-US"/>
        </w:rPr>
        <w:t>protestu wniesio</w:t>
      </w:r>
      <w:r>
        <w:rPr>
          <w:rFonts w:ascii="Calibri" w:eastAsia="Calibri" w:hAnsi="Calibri"/>
          <w:szCs w:val="22"/>
          <w:lang w:eastAsia="en-US"/>
        </w:rPr>
        <w:t xml:space="preserve">nego za pośrednictwem </w:t>
      </w:r>
      <w:r w:rsidRPr="006F370B">
        <w:rPr>
          <w:rFonts w:ascii="Calibri" w:eastAsia="Calibri" w:hAnsi="Calibri"/>
          <w:szCs w:val="22"/>
          <w:lang w:eastAsia="en-US"/>
        </w:rPr>
        <w:t xml:space="preserve">ZIT </w:t>
      </w:r>
      <w:proofErr w:type="spellStart"/>
      <w:r w:rsidR="00586D1C">
        <w:rPr>
          <w:rFonts w:ascii="Calibri" w:eastAsia="Calibri" w:hAnsi="Calibri"/>
          <w:szCs w:val="22"/>
          <w:lang w:eastAsia="en-US"/>
        </w:rPr>
        <w:t>WrOF</w:t>
      </w:r>
      <w:proofErr w:type="spellEnd"/>
      <w:r w:rsidR="00586D1C">
        <w:rPr>
          <w:rFonts w:ascii="Calibri" w:eastAsia="Calibri" w:hAnsi="Calibri"/>
          <w:szCs w:val="22"/>
          <w:lang w:eastAsia="en-US"/>
        </w:rPr>
        <w:t>/AJ/AW</w:t>
      </w:r>
      <w:r w:rsidRPr="006F370B">
        <w:rPr>
          <w:rFonts w:ascii="Calibri" w:eastAsia="Calibri" w:hAnsi="Calibri"/>
          <w:szCs w:val="22"/>
          <w:lang w:eastAsia="en-US"/>
        </w:rPr>
        <w:t xml:space="preserve"> od negatywnego wyniku oceny </w:t>
      </w:r>
      <w:r>
        <w:rPr>
          <w:rFonts w:ascii="Calibri" w:eastAsia="Calibri" w:hAnsi="Calibri"/>
          <w:szCs w:val="22"/>
          <w:lang w:eastAsia="en-US"/>
        </w:rPr>
        <w:t xml:space="preserve">strategicznej ZIT, </w:t>
      </w:r>
      <w:r w:rsidR="00586D1C">
        <w:rPr>
          <w:rFonts w:ascii="Calibri" w:eastAsia="Calibri" w:hAnsi="Calibri"/>
          <w:szCs w:val="22"/>
          <w:lang w:eastAsia="en-US"/>
        </w:rPr>
        <w:t xml:space="preserve">właściwy </w:t>
      </w:r>
      <w:r>
        <w:rPr>
          <w:rFonts w:ascii="Calibri" w:eastAsia="Calibri" w:hAnsi="Calibri"/>
          <w:szCs w:val="22"/>
          <w:lang w:eastAsia="en-US"/>
        </w:rPr>
        <w:t>ZIT</w:t>
      </w:r>
      <w:r w:rsidRPr="006F370B">
        <w:rPr>
          <w:rFonts w:ascii="Calibri" w:eastAsia="Calibri" w:hAnsi="Calibri"/>
          <w:szCs w:val="22"/>
          <w:lang w:eastAsia="en-US"/>
        </w:rPr>
        <w:t xml:space="preserve"> w terminie 21 dni od dnia otrzymania protestu</w:t>
      </w:r>
      <w:r>
        <w:rPr>
          <w:rFonts w:ascii="Calibri" w:eastAsia="Calibri" w:hAnsi="Calibri"/>
          <w:szCs w:val="22"/>
          <w:lang w:eastAsia="en-US"/>
        </w:rPr>
        <w:t>,</w:t>
      </w:r>
      <w:r w:rsidRPr="006F370B">
        <w:rPr>
          <w:rFonts w:ascii="Calibri" w:eastAsia="Calibri" w:hAnsi="Calibri"/>
          <w:szCs w:val="22"/>
          <w:lang w:eastAsia="en-US"/>
        </w:rPr>
        <w:t xml:space="preserve"> weryfikuje wyniki dokonanej przez siebie oceny projektu w zakresie kryteriów wyboru projektu</w:t>
      </w:r>
      <w:r>
        <w:rPr>
          <w:rFonts w:ascii="Calibri" w:eastAsia="Calibri" w:hAnsi="Calibri"/>
          <w:szCs w:val="22"/>
          <w:lang w:eastAsia="en-US"/>
        </w:rPr>
        <w:t>,</w:t>
      </w:r>
      <w:r w:rsidRPr="006F370B">
        <w:rPr>
          <w:rFonts w:ascii="Calibri" w:eastAsia="Calibri" w:hAnsi="Calibri"/>
          <w:szCs w:val="22"/>
          <w:lang w:eastAsia="en-US"/>
        </w:rPr>
        <w:t xml:space="preserve"> z których oceną Wnioskodawca się nie zgadza i/lub zarzutów o charakterze proceduralnym w zakresie przeprowadzonej oceny, jeżeli zdaniem Wnioskodawcy naruszenia takie miały miejsce, i: </w:t>
      </w:r>
    </w:p>
    <w:p w:rsidR="00364D68" w:rsidRPr="006F370B" w:rsidRDefault="00364D68" w:rsidP="00364D68">
      <w:pPr>
        <w:spacing w:before="0" w:line="240" w:lineRule="auto"/>
        <w:ind w:left="743"/>
        <w:jc w:val="both"/>
        <w:rPr>
          <w:rFonts w:ascii="Calibri" w:eastAsia="Calibri" w:hAnsi="Calibri"/>
          <w:szCs w:val="22"/>
          <w:lang w:eastAsia="en-US"/>
        </w:rPr>
      </w:pPr>
      <w:r>
        <w:rPr>
          <w:rFonts w:ascii="Calibri" w:eastAsia="Calibri" w:hAnsi="Calibri"/>
          <w:szCs w:val="22"/>
          <w:lang w:eastAsia="en-US"/>
        </w:rPr>
        <w:t xml:space="preserve">- </w:t>
      </w:r>
      <w:r w:rsidRPr="006F370B">
        <w:rPr>
          <w:rFonts w:ascii="Calibri" w:eastAsia="Calibri" w:hAnsi="Calibri"/>
          <w:szCs w:val="22"/>
          <w:lang w:eastAsia="en-US"/>
        </w:rPr>
        <w:t>dokonuje zmiany podjętego rozstrzygnięcia, co skutkuje skierowaniem projektu do właściwego (kolejnego) etapu oceny albo</w:t>
      </w:r>
    </w:p>
    <w:p w:rsidR="00364D68" w:rsidRPr="006F370B" w:rsidRDefault="00364D68" w:rsidP="00364D68">
      <w:pPr>
        <w:spacing w:before="0" w:line="240" w:lineRule="auto"/>
        <w:ind w:left="743"/>
        <w:jc w:val="both"/>
        <w:rPr>
          <w:rFonts w:ascii="Calibri" w:eastAsia="Calibri" w:hAnsi="Calibri"/>
          <w:szCs w:val="22"/>
          <w:lang w:eastAsia="en-US"/>
        </w:rPr>
      </w:pPr>
      <w:r w:rsidRPr="006F370B">
        <w:rPr>
          <w:rFonts w:ascii="Calibri" w:eastAsia="Calibri" w:hAnsi="Calibri"/>
          <w:szCs w:val="22"/>
          <w:lang w:eastAsia="en-US"/>
        </w:rPr>
        <w:t>- kieruje protest wraz z otrzymaną od Wnioskodawcy dokumentacją do IZ RPO WD, załączając do niego stanowisko o braku podstaw do zmiany podjętego rozstrzygnięcia.</w:t>
      </w:r>
    </w:p>
    <w:p w:rsidR="00364D68" w:rsidRPr="006F370B" w:rsidRDefault="00364D68" w:rsidP="00364D68">
      <w:pPr>
        <w:spacing w:before="0" w:line="240" w:lineRule="auto"/>
        <w:jc w:val="both"/>
        <w:rPr>
          <w:rFonts w:ascii="Calibri" w:eastAsia="Calibri" w:hAnsi="Calibri"/>
          <w:szCs w:val="22"/>
          <w:lang w:eastAsia="en-US"/>
        </w:rPr>
      </w:pPr>
      <w:r w:rsidRPr="006F370B">
        <w:rPr>
          <w:rFonts w:ascii="Calibri" w:eastAsia="Calibri" w:hAnsi="Calibri" w:cs="Arial"/>
          <w:szCs w:val="22"/>
          <w:lang w:eastAsia="en-US"/>
        </w:rPr>
        <w:t xml:space="preserve">IZ </w:t>
      </w:r>
      <w:r w:rsidRPr="006F370B">
        <w:rPr>
          <w:rFonts w:ascii="Calibri" w:eastAsia="Calibri" w:hAnsi="Calibri"/>
          <w:szCs w:val="22"/>
          <w:lang w:eastAsia="en-US"/>
        </w:rPr>
        <w:t>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Sposób złożenia protestu</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 pisemnej informacji dla Wnioskodawcy o negatywnej ocenie projektu IOK  zamieszcza szczegółowe uzasa</w:t>
      </w:r>
      <w:r w:rsidR="00596D8E">
        <w:rPr>
          <w:rFonts w:asciiTheme="minorHAnsi" w:eastAsia="Calibri" w:hAnsiTheme="minorHAnsi"/>
          <w:szCs w:val="22"/>
          <w:lang w:eastAsia="en-US"/>
        </w:rPr>
        <w:t xml:space="preserve">dnienie wyników oceny projektu </w:t>
      </w:r>
      <w:r w:rsidRPr="00393732">
        <w:rPr>
          <w:rFonts w:asciiTheme="minorHAnsi" w:eastAsia="Calibri" w:hAnsiTheme="minorHAnsi"/>
          <w:szCs w:val="22"/>
          <w:lang w:eastAsia="en-US"/>
        </w:rPr>
        <w:t>oraz pouczenie o możliwości wniesienia pr</w:t>
      </w:r>
      <w:r w:rsidR="00596D8E">
        <w:rPr>
          <w:rFonts w:asciiTheme="minorHAnsi" w:eastAsia="Calibri" w:hAnsiTheme="minorHAnsi"/>
          <w:szCs w:val="22"/>
          <w:lang w:eastAsia="en-US"/>
        </w:rPr>
        <w:t xml:space="preserve">otestu na zasadach </w:t>
      </w:r>
      <w:r w:rsidR="00596D8E">
        <w:rPr>
          <w:rFonts w:asciiTheme="minorHAnsi" w:eastAsia="Calibri" w:hAnsiTheme="minorHAnsi"/>
          <w:szCs w:val="22"/>
          <w:lang w:eastAsia="en-US"/>
        </w:rPr>
        <w:br/>
        <w:t xml:space="preserve">i w trybie, </w:t>
      </w:r>
      <w:r w:rsidRPr="00393732">
        <w:rPr>
          <w:rFonts w:asciiTheme="minorHAnsi" w:eastAsia="Calibri" w:hAnsiTheme="minorHAnsi"/>
          <w:szCs w:val="22"/>
          <w:lang w:eastAsia="en-US"/>
        </w:rPr>
        <w:t>o których mowa w art. 53 i art. 54 Ustawy, określające termin przysługujący na jego wniesienie, instytucję do której należy wnieść protest oraz wymogi formalne protestu, o których mowa w art. 54 ust. 2 Ustawy.</w:t>
      </w:r>
    </w:p>
    <w:p w:rsidR="00682475" w:rsidRPr="00393732" w:rsidRDefault="00682475" w:rsidP="00393732">
      <w:pPr>
        <w:spacing w:before="0" w:line="240" w:lineRule="auto"/>
        <w:jc w:val="both"/>
        <w:rPr>
          <w:rFonts w:asciiTheme="minorHAnsi" w:eastAsia="Calibri" w:hAnsiTheme="minorHAnsi"/>
          <w:color w:val="92D050"/>
          <w:szCs w:val="22"/>
          <w:lang w:eastAsia="en-US"/>
        </w:rPr>
      </w:pPr>
      <w:r w:rsidRPr="00393732">
        <w:rPr>
          <w:rFonts w:asciiTheme="minorHAnsi" w:eastAsia="Calibri" w:hAnsiTheme="minorHAnsi"/>
          <w:szCs w:val="22"/>
          <w:lang w:eastAsia="en-US"/>
        </w:rPr>
        <w:t xml:space="preserve">Termin na wniesienie protestu liczy się od dnia następnego po dniu otrzymania przez Wnioskodawcę pisemnej informacji o negatywnej ocenie projektu. </w:t>
      </w:r>
    </w:p>
    <w:p w:rsidR="00682475" w:rsidRPr="00393732" w:rsidRDefault="00682475" w:rsidP="00393732">
      <w:pPr>
        <w:spacing w:before="0" w:line="240" w:lineRule="auto"/>
        <w:jc w:val="both"/>
        <w:rPr>
          <w:rFonts w:asciiTheme="minorHAnsi" w:eastAsia="Calibri" w:hAnsiTheme="minorHAnsi"/>
          <w:szCs w:val="22"/>
          <w:u w:val="single"/>
          <w:lang w:eastAsia="en-US"/>
        </w:rPr>
      </w:pPr>
      <w:r w:rsidRPr="00393732">
        <w:rPr>
          <w:rFonts w:asciiTheme="minorHAnsi" w:eastAsia="Calibri" w:hAnsiTheme="minorHAnsi"/>
          <w:szCs w:val="22"/>
          <w:u w:val="single"/>
          <w:lang w:eastAsia="en-US"/>
        </w:rPr>
        <w:t>Protest należy wnieść w formie pisemnej do IOK - bezpośrednio do IZ RPO WD (</w:t>
      </w:r>
      <w:r w:rsidRPr="00393732">
        <w:rPr>
          <w:rFonts w:asciiTheme="minorHAnsi" w:eastAsia="Calibri" w:hAnsiTheme="minorHAnsi"/>
          <w:b/>
          <w:szCs w:val="22"/>
          <w:u w:val="single"/>
          <w:lang w:eastAsia="en-US"/>
        </w:rPr>
        <w:t>w przypadku protestu od wyn</w:t>
      </w:r>
      <w:r w:rsidR="0054458F">
        <w:rPr>
          <w:rFonts w:asciiTheme="minorHAnsi" w:eastAsia="Calibri" w:hAnsiTheme="minorHAnsi"/>
          <w:b/>
          <w:szCs w:val="22"/>
          <w:u w:val="single"/>
          <w:lang w:eastAsia="en-US"/>
        </w:rPr>
        <w:t>ików negatywnej oceny formalnej</w:t>
      </w:r>
      <w:r w:rsidR="009D3CA1">
        <w:rPr>
          <w:rFonts w:asciiTheme="minorHAnsi" w:eastAsia="Calibri" w:hAnsiTheme="minorHAnsi"/>
          <w:b/>
          <w:szCs w:val="22"/>
          <w:u w:val="single"/>
          <w:lang w:eastAsia="en-US"/>
        </w:rPr>
        <w:t xml:space="preserve"> i oceny </w:t>
      </w:r>
      <w:r w:rsidRPr="00393732">
        <w:rPr>
          <w:rFonts w:asciiTheme="minorHAnsi" w:eastAsia="Calibri" w:hAnsiTheme="minorHAnsi"/>
          <w:b/>
          <w:szCs w:val="22"/>
          <w:u w:val="single"/>
          <w:lang w:eastAsia="en-US"/>
        </w:rPr>
        <w:t>merytorycznej</w:t>
      </w:r>
      <w:r w:rsidR="00586D1C">
        <w:rPr>
          <w:rFonts w:ascii="Calibri" w:eastAsia="Calibri" w:hAnsi="Calibri"/>
          <w:b/>
          <w:szCs w:val="22"/>
          <w:u w:val="single"/>
          <w:lang w:eastAsia="en-US"/>
        </w:rPr>
        <w:t xml:space="preserve">, a także </w:t>
      </w:r>
      <w:r w:rsidR="00586D1C" w:rsidRPr="00424C2D">
        <w:rPr>
          <w:rFonts w:ascii="Calibri" w:eastAsia="Calibri" w:hAnsi="Calibri"/>
          <w:b/>
          <w:szCs w:val="22"/>
          <w:u w:val="single"/>
          <w:lang w:eastAsia="en-US"/>
        </w:rPr>
        <w:t>gdy projekt uzyskał wymaganą liczbę punktów lub spełnił kryteria wyboru projektów (na każdym etapie oceny tj. oceny merytorycznej i oceny strategicznej</w:t>
      </w:r>
      <w:r w:rsidR="00242379">
        <w:rPr>
          <w:rFonts w:ascii="Calibri" w:eastAsia="Calibri" w:hAnsi="Calibri"/>
          <w:b/>
          <w:szCs w:val="22"/>
          <w:u w:val="single"/>
          <w:lang w:eastAsia="en-US"/>
        </w:rPr>
        <w:t xml:space="preserve"> ZIT</w:t>
      </w:r>
      <w:r w:rsidR="00586D1C" w:rsidRPr="00424C2D">
        <w:rPr>
          <w:rFonts w:ascii="Calibri" w:eastAsia="Calibri" w:hAnsi="Calibri"/>
          <w:b/>
          <w:szCs w:val="22"/>
          <w:u w:val="single"/>
          <w:lang w:eastAsia="en-US"/>
        </w:rPr>
        <w:t>), jednak kwota przeznaczona na dofinansowanie projektów w konkursie nie wystarcza na wybranie go do dofinansowania</w:t>
      </w:r>
      <w:r w:rsidR="00586D1C">
        <w:rPr>
          <w:rFonts w:ascii="Calibri" w:eastAsia="Calibri" w:hAnsi="Calibri"/>
          <w:b/>
          <w:szCs w:val="22"/>
          <w:u w:val="single"/>
          <w:lang w:eastAsia="en-US"/>
        </w:rPr>
        <w:t xml:space="preserve"> oraz po etapie negocjacji</w:t>
      </w:r>
      <w:r w:rsidRPr="00393732">
        <w:rPr>
          <w:rFonts w:asciiTheme="minorHAnsi" w:eastAsia="Calibri" w:hAnsiTheme="minorHAnsi"/>
          <w:szCs w:val="22"/>
          <w:u w:val="single"/>
          <w:lang w:eastAsia="en-US"/>
        </w:rPr>
        <w:t xml:space="preserve">): </w:t>
      </w:r>
    </w:p>
    <w:p w:rsidR="00682475" w:rsidRPr="00AF6D52" w:rsidRDefault="00682475" w:rsidP="00082F94">
      <w:pPr>
        <w:pStyle w:val="Akapitzlist"/>
        <w:numPr>
          <w:ilvl w:val="0"/>
          <w:numId w:val="41"/>
        </w:numPr>
        <w:spacing w:before="0" w:line="240" w:lineRule="auto"/>
        <w:jc w:val="both"/>
        <w:rPr>
          <w:rFonts w:asciiTheme="minorHAnsi" w:eastAsia="Calibri" w:hAnsiTheme="minorHAnsi"/>
          <w:sz w:val="22"/>
          <w:szCs w:val="22"/>
          <w:lang w:eastAsia="en-US"/>
        </w:rPr>
      </w:pPr>
      <w:r w:rsidRPr="00AF6D52">
        <w:rPr>
          <w:rFonts w:asciiTheme="minorHAnsi" w:eastAsia="Calibri" w:hAnsiTheme="minorHAnsi"/>
          <w:sz w:val="22"/>
          <w:szCs w:val="22"/>
          <w:lang w:eastAsia="en-US"/>
        </w:rPr>
        <w:t>osobiście lub za pośrednictwem kuriera:</w:t>
      </w:r>
    </w:p>
    <w:p w:rsidR="00596D8E" w:rsidRPr="00AF6D52" w:rsidRDefault="00AF6D52"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Urząd Marszałkowski</w:t>
      </w:r>
      <w:r w:rsidR="00682475" w:rsidRPr="00AF6D52">
        <w:rPr>
          <w:rFonts w:asciiTheme="minorHAnsi" w:eastAsia="Calibri" w:hAnsiTheme="minorHAnsi"/>
          <w:szCs w:val="22"/>
          <w:lang w:eastAsia="en-US"/>
        </w:rPr>
        <w:t xml:space="preserve"> Województwa Dolnośląskiego,</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Departament Funduszy Europejskich,</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 xml:space="preserve">ul. Mazowiecka 17, </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 xml:space="preserve">50-412 Wrocław, </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II piętro, pokój 20</w:t>
      </w:r>
      <w:r w:rsidR="00A47C7F">
        <w:rPr>
          <w:rFonts w:asciiTheme="minorHAnsi" w:eastAsia="Calibri" w:hAnsiTheme="minorHAnsi"/>
          <w:szCs w:val="22"/>
          <w:lang w:eastAsia="en-US"/>
        </w:rPr>
        <w:t>19</w:t>
      </w:r>
    </w:p>
    <w:p w:rsidR="00682475"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od poniedziałku do piątku w go</w:t>
      </w:r>
      <w:r w:rsidR="00596D8E" w:rsidRPr="00AF6D52">
        <w:rPr>
          <w:rFonts w:asciiTheme="minorHAnsi" w:eastAsia="Calibri" w:hAnsiTheme="minorHAnsi"/>
          <w:szCs w:val="22"/>
          <w:lang w:eastAsia="en-US"/>
        </w:rPr>
        <w:t xml:space="preserve">dzinach pracy IOK, tj. od 7:30 </w:t>
      </w:r>
      <w:r w:rsidRPr="00AF6D52">
        <w:rPr>
          <w:rFonts w:asciiTheme="minorHAnsi" w:eastAsia="Calibri" w:hAnsiTheme="minorHAnsi"/>
          <w:szCs w:val="22"/>
          <w:lang w:eastAsia="en-US"/>
        </w:rPr>
        <w:t>do 15:30.</w:t>
      </w:r>
    </w:p>
    <w:p w:rsidR="00682475" w:rsidRPr="00596D8E" w:rsidRDefault="00682475" w:rsidP="00596D8E">
      <w:pPr>
        <w:tabs>
          <w:tab w:val="left" w:pos="1276"/>
        </w:tabs>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albo</w:t>
      </w:r>
    </w:p>
    <w:p w:rsidR="00682475" w:rsidRPr="00596D8E" w:rsidRDefault="00682475" w:rsidP="00082F94">
      <w:pPr>
        <w:pStyle w:val="Akapitzlist"/>
        <w:numPr>
          <w:ilvl w:val="0"/>
          <w:numId w:val="41"/>
        </w:numPr>
        <w:spacing w:before="0" w:line="240" w:lineRule="auto"/>
        <w:jc w:val="both"/>
        <w:rPr>
          <w:rFonts w:asciiTheme="minorHAnsi" w:eastAsia="Calibri" w:hAnsiTheme="minorHAnsi"/>
          <w:sz w:val="22"/>
          <w:szCs w:val="22"/>
          <w:lang w:eastAsia="en-US"/>
        </w:rPr>
      </w:pPr>
      <w:r w:rsidRPr="00596D8E">
        <w:rPr>
          <w:rFonts w:asciiTheme="minorHAnsi" w:hAnsiTheme="minorHAnsi"/>
          <w:sz w:val="22"/>
          <w:szCs w:val="22"/>
        </w:rPr>
        <w:t>za pośrednictwem pol</w:t>
      </w:r>
      <w:r w:rsidR="00596D8E">
        <w:rPr>
          <w:rFonts w:asciiTheme="minorHAnsi" w:hAnsiTheme="minorHAnsi"/>
          <w:sz w:val="22"/>
          <w:szCs w:val="22"/>
        </w:rPr>
        <w:t>skiego operatora wyznaczonego, </w:t>
      </w:r>
      <w:r w:rsidRPr="00596D8E">
        <w:rPr>
          <w:rFonts w:asciiTheme="minorHAnsi" w:hAnsiTheme="minorHAnsi"/>
          <w:sz w:val="22"/>
          <w:szCs w:val="22"/>
        </w:rPr>
        <w:t>w rozumieniu ustawy z dnia 23 listopada 2012 r. - Prawo pocztowe</w:t>
      </w:r>
      <w:r w:rsidRPr="00596D8E">
        <w:rPr>
          <w:rFonts w:asciiTheme="minorHAnsi" w:hAnsiTheme="minorHAnsi"/>
          <w:color w:val="000000"/>
          <w:sz w:val="22"/>
          <w:szCs w:val="22"/>
        </w:rPr>
        <w:t>, na adres:</w:t>
      </w:r>
      <w:r w:rsidRPr="00596D8E">
        <w:rPr>
          <w:rFonts w:asciiTheme="minorHAnsi" w:eastAsia="Calibri" w:hAnsiTheme="minorHAnsi"/>
          <w:sz w:val="22"/>
          <w:szCs w:val="22"/>
          <w:lang w:eastAsia="en-US"/>
        </w:rPr>
        <w:t xml:space="preserve">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Urząd Marszałkowski Województwa Dolnośląskiego,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Departament Funduszy Europejskich,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ul. Mazowiecka 17,</w:t>
      </w:r>
    </w:p>
    <w:p w:rsidR="00682475" w:rsidRPr="00596D8E" w:rsidRDefault="00682475" w:rsidP="00393732">
      <w:pPr>
        <w:spacing w:before="0" w:line="240" w:lineRule="auto"/>
        <w:ind w:left="743"/>
        <w:jc w:val="both"/>
        <w:rPr>
          <w:rFonts w:asciiTheme="minorHAnsi" w:eastAsia="Calibri" w:hAnsiTheme="minorHAnsi"/>
          <w:color w:val="FF0000"/>
          <w:szCs w:val="22"/>
          <w:lang w:eastAsia="en-US"/>
        </w:rPr>
      </w:pPr>
      <w:r w:rsidRPr="00596D8E">
        <w:rPr>
          <w:rFonts w:asciiTheme="minorHAnsi" w:eastAsia="Calibri" w:hAnsiTheme="minorHAnsi"/>
          <w:szCs w:val="22"/>
          <w:lang w:eastAsia="en-US"/>
        </w:rPr>
        <w:t>50-412 Wrocław.</w:t>
      </w:r>
    </w:p>
    <w:p w:rsidR="00682475" w:rsidRPr="00393732" w:rsidRDefault="00682475" w:rsidP="00393732">
      <w:pPr>
        <w:spacing w:before="0" w:line="240" w:lineRule="auto"/>
        <w:jc w:val="both"/>
        <w:rPr>
          <w:rFonts w:asciiTheme="minorHAnsi" w:eastAsia="Calibri" w:hAnsiTheme="minorHAnsi"/>
          <w:szCs w:val="22"/>
          <w:u w:val="single"/>
          <w:lang w:eastAsia="en-US"/>
        </w:rPr>
      </w:pPr>
      <w:r w:rsidRPr="00393732">
        <w:rPr>
          <w:rFonts w:asciiTheme="minorHAnsi" w:eastAsia="Calibri" w:hAnsiTheme="minorHAnsi"/>
          <w:szCs w:val="22"/>
          <w:u w:val="single"/>
          <w:lang w:eastAsia="en-US"/>
        </w:rPr>
        <w:t xml:space="preserve">lub do IZ RPO WD </w:t>
      </w:r>
      <w:r w:rsidRPr="00393732">
        <w:rPr>
          <w:rFonts w:asciiTheme="minorHAnsi" w:eastAsia="Calibri" w:hAnsiTheme="minorHAnsi"/>
          <w:b/>
          <w:szCs w:val="22"/>
          <w:u w:val="single"/>
          <w:lang w:eastAsia="en-US"/>
        </w:rPr>
        <w:t>za pośrednictwem</w:t>
      </w:r>
      <w:r w:rsidRPr="00393732">
        <w:rPr>
          <w:rFonts w:asciiTheme="minorHAnsi" w:eastAsia="Calibri" w:hAnsiTheme="minorHAnsi"/>
          <w:szCs w:val="22"/>
          <w:u w:val="single"/>
          <w:lang w:eastAsia="en-US"/>
        </w:rPr>
        <w:t xml:space="preserve"> właściwego ZIT (ZIT </w:t>
      </w:r>
      <w:proofErr w:type="spellStart"/>
      <w:r w:rsidRPr="00393732">
        <w:rPr>
          <w:rFonts w:asciiTheme="minorHAnsi" w:eastAsia="Calibri" w:hAnsiTheme="minorHAnsi"/>
          <w:szCs w:val="22"/>
          <w:u w:val="single"/>
          <w:lang w:eastAsia="en-US"/>
        </w:rPr>
        <w:t>WrOF</w:t>
      </w:r>
      <w:proofErr w:type="spellEnd"/>
      <w:r w:rsidRPr="00393732">
        <w:rPr>
          <w:rFonts w:asciiTheme="minorHAnsi" w:eastAsia="Calibri" w:hAnsiTheme="minorHAnsi"/>
          <w:szCs w:val="22"/>
          <w:u w:val="single"/>
          <w:lang w:eastAsia="en-US"/>
        </w:rPr>
        <w:t xml:space="preserve">, ZIT AJ, ZIT AW) </w:t>
      </w:r>
      <w:r w:rsidRPr="00393732">
        <w:rPr>
          <w:rFonts w:asciiTheme="minorHAnsi" w:eastAsia="Calibri" w:hAnsiTheme="minorHAnsi"/>
          <w:b/>
          <w:szCs w:val="22"/>
          <w:u w:val="single"/>
          <w:lang w:eastAsia="en-US"/>
        </w:rPr>
        <w:t>(w przypadku protestu</w:t>
      </w:r>
      <w:r w:rsidR="00596D8E">
        <w:rPr>
          <w:rFonts w:asciiTheme="minorHAnsi" w:eastAsia="Calibri" w:hAnsiTheme="minorHAnsi"/>
          <w:b/>
          <w:szCs w:val="22"/>
          <w:u w:val="single"/>
          <w:lang w:eastAsia="en-US"/>
        </w:rPr>
        <w:t xml:space="preserve"> od negatywnej oceny </w:t>
      </w:r>
      <w:r w:rsidR="009D3CA1">
        <w:rPr>
          <w:rFonts w:asciiTheme="minorHAnsi" w:eastAsia="Calibri" w:hAnsiTheme="minorHAnsi"/>
          <w:b/>
          <w:szCs w:val="22"/>
          <w:u w:val="single"/>
          <w:lang w:eastAsia="en-US"/>
        </w:rPr>
        <w:t>strategicznej</w:t>
      </w:r>
      <w:r w:rsidRPr="00393732">
        <w:rPr>
          <w:rFonts w:asciiTheme="minorHAnsi" w:eastAsia="Calibri" w:hAnsiTheme="minorHAnsi"/>
          <w:b/>
          <w:szCs w:val="22"/>
          <w:u w:val="single"/>
          <w:lang w:eastAsia="en-US"/>
        </w:rPr>
        <w:t xml:space="preserve"> ZIT)</w:t>
      </w:r>
      <w:r w:rsidRPr="00393732">
        <w:rPr>
          <w:rFonts w:asciiTheme="minorHAnsi" w:eastAsia="Calibri" w:hAnsiTheme="minorHAnsi"/>
          <w:szCs w:val="22"/>
          <w:u w:val="single"/>
          <w:lang w:eastAsia="en-US"/>
        </w:rPr>
        <w:t>:</w:t>
      </w:r>
    </w:p>
    <w:p w:rsidR="00682475" w:rsidRPr="00393732" w:rsidRDefault="00682475" w:rsidP="00393732">
      <w:pPr>
        <w:tabs>
          <w:tab w:val="num" w:pos="680"/>
        </w:tabs>
        <w:spacing w:before="0" w:line="240" w:lineRule="auto"/>
        <w:contextualSpacing/>
        <w:jc w:val="both"/>
        <w:rPr>
          <w:rFonts w:asciiTheme="minorHAnsi" w:eastAsia="Calibri" w:hAnsiTheme="minorHAnsi"/>
          <w:b/>
          <w:szCs w:val="22"/>
          <w:lang w:eastAsia="en-US"/>
        </w:rPr>
      </w:pPr>
      <w:r w:rsidRPr="00393732">
        <w:rPr>
          <w:rFonts w:asciiTheme="minorHAnsi" w:eastAsia="Calibri" w:hAnsiTheme="minorHAnsi"/>
          <w:b/>
          <w:szCs w:val="22"/>
          <w:lang w:eastAsia="en-US"/>
        </w:rPr>
        <w:t xml:space="preserve">ZIT </w:t>
      </w:r>
      <w:proofErr w:type="spellStart"/>
      <w:r w:rsidRPr="00393732">
        <w:rPr>
          <w:rFonts w:asciiTheme="minorHAnsi" w:eastAsia="Calibri" w:hAnsiTheme="minorHAnsi"/>
          <w:b/>
          <w:szCs w:val="22"/>
          <w:lang w:eastAsia="en-US"/>
        </w:rPr>
        <w:t>WrOF</w:t>
      </w:r>
      <w:proofErr w:type="spellEnd"/>
      <w:r w:rsidRPr="00393732">
        <w:rPr>
          <w:rFonts w:asciiTheme="minorHAnsi" w:eastAsia="Calibri" w:hAnsiTheme="minorHAnsi"/>
          <w:b/>
          <w:szCs w:val="22"/>
          <w:lang w:eastAsia="en-US"/>
        </w:rPr>
        <w:t>:</w:t>
      </w:r>
    </w:p>
    <w:p w:rsidR="00682475" w:rsidRPr="00596D8E" w:rsidRDefault="00682475" w:rsidP="00082F94">
      <w:pPr>
        <w:pStyle w:val="Akapitzlist"/>
        <w:numPr>
          <w:ilvl w:val="0"/>
          <w:numId w:val="42"/>
        </w:numPr>
        <w:spacing w:before="0" w:line="240" w:lineRule="auto"/>
        <w:jc w:val="both"/>
        <w:rPr>
          <w:rFonts w:asciiTheme="minorHAnsi" w:eastAsia="Calibri" w:hAnsiTheme="minorHAnsi" w:cs="Arial"/>
          <w:bCs/>
          <w:sz w:val="22"/>
          <w:szCs w:val="22"/>
          <w:lang w:eastAsia="en-US"/>
        </w:rPr>
      </w:pPr>
      <w:r w:rsidRPr="00596D8E">
        <w:rPr>
          <w:rFonts w:asciiTheme="minorHAnsi" w:eastAsia="Calibri" w:hAnsiTheme="minorHAnsi"/>
          <w:sz w:val="22"/>
          <w:szCs w:val="22"/>
          <w:lang w:eastAsia="en-US"/>
        </w:rPr>
        <w:t>osobiście lub za pośrednictwem kuriera:</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w ZIT </w:t>
      </w:r>
      <w:proofErr w:type="spellStart"/>
      <w:r w:rsidRPr="00596D8E">
        <w:rPr>
          <w:rFonts w:asciiTheme="minorHAnsi" w:eastAsia="Calibri" w:hAnsiTheme="minorHAnsi" w:cs="Arial"/>
          <w:bCs/>
          <w:szCs w:val="22"/>
          <w:lang w:eastAsia="en-US"/>
        </w:rPr>
        <w:t>WrOF</w:t>
      </w:r>
      <w:proofErr w:type="spellEnd"/>
      <w:r w:rsidRPr="00596D8E">
        <w:rPr>
          <w:rFonts w:asciiTheme="minorHAnsi" w:eastAsia="Calibri" w:hAnsiTheme="minorHAnsi" w:cs="Arial"/>
          <w:bCs/>
          <w:szCs w:val="22"/>
          <w:lang w:eastAsia="en-US"/>
        </w:rPr>
        <w:t xml:space="preserve">, pod adresem: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Gmina Wrocław,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ul. Świdnicka 53, pokój 102,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50-030 Wrocław, </w:t>
      </w:r>
    </w:p>
    <w:p w:rsidR="00682475" w:rsidRPr="00596D8E" w:rsidRDefault="00596D8E" w:rsidP="00393732">
      <w:pPr>
        <w:spacing w:before="0" w:line="240" w:lineRule="auto"/>
        <w:ind w:left="743"/>
        <w:jc w:val="both"/>
        <w:rPr>
          <w:rFonts w:asciiTheme="minorHAnsi" w:eastAsia="Calibri" w:hAnsiTheme="minorHAnsi" w:cs="Arial"/>
          <w:bCs/>
          <w:szCs w:val="22"/>
          <w:lang w:eastAsia="en-US"/>
        </w:rPr>
      </w:pPr>
      <w:r>
        <w:rPr>
          <w:rFonts w:asciiTheme="minorHAnsi" w:eastAsia="Calibri" w:hAnsiTheme="minorHAnsi" w:cs="Arial"/>
          <w:bCs/>
          <w:szCs w:val="22"/>
          <w:lang w:eastAsia="en-US"/>
        </w:rPr>
        <w:t xml:space="preserve">od poniedziałku do piątku </w:t>
      </w:r>
      <w:r w:rsidR="00682475" w:rsidRPr="00596D8E">
        <w:rPr>
          <w:rFonts w:asciiTheme="minorHAnsi" w:eastAsia="Calibri" w:hAnsiTheme="minorHAnsi" w:cs="Arial"/>
          <w:bCs/>
          <w:szCs w:val="22"/>
          <w:lang w:eastAsia="en-US"/>
        </w:rPr>
        <w:t>w godzinach pracy Urzędu Mie</w:t>
      </w:r>
      <w:r>
        <w:rPr>
          <w:rFonts w:asciiTheme="minorHAnsi" w:eastAsia="Calibri" w:hAnsiTheme="minorHAnsi" w:cs="Arial"/>
          <w:bCs/>
          <w:szCs w:val="22"/>
          <w:lang w:eastAsia="en-US"/>
        </w:rPr>
        <w:t xml:space="preserve">jskiego Wrocławia, tj. od 7:45 </w:t>
      </w:r>
      <w:r w:rsidR="00682475" w:rsidRPr="00596D8E">
        <w:rPr>
          <w:rFonts w:asciiTheme="minorHAnsi" w:eastAsia="Calibri" w:hAnsiTheme="minorHAnsi" w:cs="Arial"/>
          <w:bCs/>
          <w:szCs w:val="22"/>
          <w:lang w:eastAsia="en-US"/>
        </w:rPr>
        <w:t xml:space="preserve">do 15:45 z dopiskiem na kopercie: „ZIT </w:t>
      </w:r>
      <w:proofErr w:type="spellStart"/>
      <w:r w:rsidR="00682475" w:rsidRPr="00596D8E">
        <w:rPr>
          <w:rFonts w:asciiTheme="minorHAnsi" w:eastAsia="Calibri" w:hAnsiTheme="minorHAnsi" w:cs="Arial"/>
          <w:bCs/>
          <w:szCs w:val="22"/>
          <w:lang w:eastAsia="en-US"/>
        </w:rPr>
        <w:t>WrOF</w:t>
      </w:r>
      <w:proofErr w:type="spellEnd"/>
      <w:r w:rsidR="00682475" w:rsidRPr="00596D8E">
        <w:rPr>
          <w:rFonts w:asciiTheme="minorHAnsi" w:eastAsia="Calibri" w:hAnsiTheme="minorHAnsi" w:cs="Arial"/>
          <w:bCs/>
          <w:szCs w:val="22"/>
          <w:lang w:eastAsia="en-US"/>
        </w:rPr>
        <w:t>”.</w:t>
      </w:r>
    </w:p>
    <w:p w:rsidR="00682475" w:rsidRPr="00596D8E" w:rsidRDefault="00682475" w:rsidP="00596D8E">
      <w:pPr>
        <w:spacing w:before="0" w:line="240" w:lineRule="auto"/>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albo</w:t>
      </w:r>
    </w:p>
    <w:p w:rsidR="00682475" w:rsidRPr="00596D8E" w:rsidRDefault="00682475" w:rsidP="00082F94">
      <w:pPr>
        <w:pStyle w:val="Akapitzlist"/>
        <w:numPr>
          <w:ilvl w:val="0"/>
          <w:numId w:val="42"/>
        </w:numPr>
        <w:tabs>
          <w:tab w:val="left" w:pos="743"/>
        </w:tabs>
        <w:spacing w:before="0" w:line="240" w:lineRule="auto"/>
        <w:jc w:val="both"/>
        <w:rPr>
          <w:rFonts w:asciiTheme="minorHAnsi" w:eastAsia="Calibri" w:hAnsiTheme="minorHAnsi"/>
          <w:sz w:val="22"/>
          <w:szCs w:val="22"/>
          <w:lang w:eastAsia="en-US"/>
        </w:rPr>
      </w:pPr>
      <w:r w:rsidRPr="00596D8E">
        <w:rPr>
          <w:rFonts w:asciiTheme="minorHAnsi" w:hAnsiTheme="minorHAnsi"/>
          <w:sz w:val="22"/>
          <w:szCs w:val="22"/>
        </w:rPr>
        <w:t>za pośrednictwem pol</w:t>
      </w:r>
      <w:r w:rsidR="00780BEA">
        <w:rPr>
          <w:rFonts w:asciiTheme="minorHAnsi" w:hAnsiTheme="minorHAnsi"/>
          <w:sz w:val="22"/>
          <w:szCs w:val="22"/>
        </w:rPr>
        <w:t>skiego operatora wyznaczonego, </w:t>
      </w:r>
      <w:r w:rsidRPr="00596D8E">
        <w:rPr>
          <w:rFonts w:asciiTheme="minorHAnsi" w:hAnsiTheme="minorHAnsi"/>
          <w:sz w:val="22"/>
          <w:szCs w:val="22"/>
        </w:rPr>
        <w:t>w rozumieniu ustawy z dnia 23 listopada 2012 r. - Prawo pocztowe</w:t>
      </w:r>
      <w:r w:rsidRPr="00596D8E">
        <w:rPr>
          <w:rFonts w:asciiTheme="minorHAnsi" w:hAnsiTheme="minorHAnsi"/>
          <w:color w:val="000000"/>
          <w:sz w:val="22"/>
          <w:szCs w:val="22"/>
        </w:rPr>
        <w:t>, na adres:</w:t>
      </w:r>
      <w:r w:rsidRPr="00596D8E">
        <w:rPr>
          <w:rFonts w:asciiTheme="minorHAnsi" w:eastAsia="Calibri" w:hAnsiTheme="minorHAnsi"/>
          <w:sz w:val="22"/>
          <w:szCs w:val="22"/>
          <w:lang w:eastAsia="en-US"/>
        </w:rPr>
        <w:t xml:space="preserve"> </w:t>
      </w:r>
    </w:p>
    <w:p w:rsidR="00780BEA"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Gmina Wrocław, </w:t>
      </w:r>
    </w:p>
    <w:p w:rsidR="00780BEA"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ul. Świdnicka 53, pokój 102, </w:t>
      </w:r>
    </w:p>
    <w:p w:rsidR="00780BEA" w:rsidRDefault="00780BEA" w:rsidP="00393732">
      <w:pPr>
        <w:spacing w:before="0" w:line="240" w:lineRule="auto"/>
        <w:ind w:left="743"/>
        <w:jc w:val="both"/>
        <w:rPr>
          <w:rFonts w:asciiTheme="minorHAnsi" w:eastAsia="Calibri" w:hAnsiTheme="minorHAnsi" w:cs="Arial"/>
          <w:bCs/>
          <w:szCs w:val="22"/>
          <w:lang w:eastAsia="en-US"/>
        </w:rPr>
      </w:pPr>
      <w:r>
        <w:rPr>
          <w:rFonts w:asciiTheme="minorHAnsi" w:eastAsia="Calibri" w:hAnsiTheme="minorHAnsi" w:cs="Arial"/>
          <w:bCs/>
          <w:szCs w:val="22"/>
          <w:lang w:eastAsia="en-US"/>
        </w:rPr>
        <w:t>50-030 Wrocław,</w:t>
      </w:r>
    </w:p>
    <w:p w:rsidR="00682475" w:rsidRP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z dopiskiem na kopercie „ZIT </w:t>
      </w:r>
      <w:proofErr w:type="spellStart"/>
      <w:r w:rsidRPr="00596D8E">
        <w:rPr>
          <w:rFonts w:asciiTheme="minorHAnsi" w:eastAsia="Calibri" w:hAnsiTheme="minorHAnsi" w:cs="Arial"/>
          <w:bCs/>
          <w:szCs w:val="22"/>
          <w:lang w:eastAsia="en-US"/>
        </w:rPr>
        <w:t>WrOF</w:t>
      </w:r>
      <w:proofErr w:type="spellEnd"/>
      <w:r w:rsidRPr="00596D8E">
        <w:rPr>
          <w:rFonts w:asciiTheme="minorHAnsi" w:eastAsia="Calibri" w:hAnsiTheme="minorHAnsi" w:cs="Arial"/>
          <w:bCs/>
          <w:szCs w:val="22"/>
          <w:lang w:eastAsia="en-US"/>
        </w:rPr>
        <w:t>”.</w:t>
      </w:r>
    </w:p>
    <w:p w:rsidR="00682475" w:rsidRPr="00780BEA" w:rsidRDefault="00682475" w:rsidP="00393732">
      <w:pPr>
        <w:tabs>
          <w:tab w:val="num" w:pos="851"/>
        </w:tabs>
        <w:spacing w:before="0" w:line="240" w:lineRule="auto"/>
        <w:contextualSpacing/>
        <w:jc w:val="both"/>
        <w:rPr>
          <w:rFonts w:asciiTheme="minorHAnsi" w:eastAsia="Calibri" w:hAnsiTheme="minorHAnsi"/>
          <w:b/>
          <w:szCs w:val="22"/>
          <w:lang w:eastAsia="en-US"/>
        </w:rPr>
      </w:pPr>
      <w:r w:rsidRPr="00780BEA">
        <w:rPr>
          <w:rFonts w:asciiTheme="minorHAnsi" w:eastAsia="Calibri" w:hAnsiTheme="minorHAnsi"/>
          <w:b/>
          <w:szCs w:val="22"/>
          <w:lang w:eastAsia="en-US"/>
        </w:rPr>
        <w:t>ZIT AJ:</w:t>
      </w:r>
    </w:p>
    <w:p w:rsidR="00682475" w:rsidRPr="00780BEA" w:rsidRDefault="00682475" w:rsidP="00082F94">
      <w:pPr>
        <w:pStyle w:val="Akapitzlist"/>
        <w:numPr>
          <w:ilvl w:val="0"/>
          <w:numId w:val="43"/>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osobiście lub za pośrednictwem kuriera:</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w Wydziale Zarządzania Zintegrowanymi Inwestycjami Terytorialnymi Aglomeracji Jeleniogórskiej Urzędu Miasta Jelenia Góra, </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ul. Okrzei 10, </w:t>
      </w:r>
      <w:r w:rsidR="00B457C5">
        <w:rPr>
          <w:rFonts w:asciiTheme="minorHAnsi" w:eastAsia="Calibri" w:hAnsiTheme="minorHAnsi"/>
          <w:szCs w:val="22"/>
          <w:lang w:eastAsia="en-US"/>
        </w:rPr>
        <w:t>pokój 107</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58-500 Jelenia Góra, </w:t>
      </w:r>
    </w:p>
    <w:p w:rsidR="00682475" w:rsidRPr="00780BEA" w:rsidRDefault="00780BEA"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od poniedziałku </w:t>
      </w:r>
      <w:r w:rsidR="00682475" w:rsidRPr="00780BEA">
        <w:rPr>
          <w:rFonts w:asciiTheme="minorHAnsi" w:eastAsia="Calibri" w:hAnsiTheme="minorHAnsi"/>
          <w:szCs w:val="22"/>
          <w:lang w:eastAsia="en-US"/>
        </w:rPr>
        <w:t>do piątku w godzinach od 7:30 do 16:00.</w:t>
      </w:r>
    </w:p>
    <w:p w:rsidR="00682475" w:rsidRPr="00780BEA" w:rsidRDefault="00682475" w:rsidP="00780BEA">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albo</w:t>
      </w:r>
    </w:p>
    <w:p w:rsidR="00682475" w:rsidRPr="00780BEA" w:rsidRDefault="00682475" w:rsidP="00082F94">
      <w:pPr>
        <w:pStyle w:val="Akapitzlist"/>
        <w:numPr>
          <w:ilvl w:val="0"/>
          <w:numId w:val="43"/>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za pośrednictwem pol</w:t>
      </w:r>
      <w:r w:rsidR="00780BEA">
        <w:rPr>
          <w:rFonts w:asciiTheme="minorHAnsi" w:eastAsia="Calibri" w:hAnsiTheme="minorHAnsi"/>
          <w:sz w:val="22"/>
          <w:szCs w:val="22"/>
          <w:lang w:eastAsia="en-US"/>
        </w:rPr>
        <w:t xml:space="preserve">skiego operatora wyznaczonego, </w:t>
      </w:r>
      <w:r w:rsidRPr="00780BEA">
        <w:rPr>
          <w:rFonts w:asciiTheme="minorHAnsi" w:eastAsia="Calibri" w:hAnsiTheme="minorHAnsi"/>
          <w:sz w:val="22"/>
          <w:szCs w:val="22"/>
          <w:lang w:eastAsia="en-US"/>
        </w:rPr>
        <w:t xml:space="preserve">w rozumieniu ustawy z dnia 23 listopada 2012 r. – Prawo pocztowe, na adres: </w:t>
      </w:r>
    </w:p>
    <w:p w:rsid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Wydział Zarządzania Zintegrowanymi Inwestycjami Terytorialnymi Aglomeracji Jeleniogórskiej Urzędu Miasta Jelenia Góra, </w:t>
      </w:r>
    </w:p>
    <w:p w:rsid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ul. Okrzei 10, </w:t>
      </w:r>
      <w:r w:rsidR="00B457C5">
        <w:rPr>
          <w:rFonts w:asciiTheme="minorHAnsi" w:eastAsia="Calibri" w:hAnsiTheme="minorHAnsi"/>
          <w:szCs w:val="22"/>
          <w:lang w:eastAsia="en-US"/>
        </w:rPr>
        <w:t>pokój 107</w:t>
      </w:r>
    </w:p>
    <w:p w:rsidR="00682475"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58-500 Jelenia Góra.</w:t>
      </w:r>
    </w:p>
    <w:p w:rsidR="00242379" w:rsidRDefault="00242379" w:rsidP="00393732">
      <w:pPr>
        <w:tabs>
          <w:tab w:val="num" w:pos="851"/>
        </w:tabs>
        <w:spacing w:before="0" w:line="240" w:lineRule="auto"/>
        <w:contextualSpacing/>
        <w:jc w:val="both"/>
        <w:rPr>
          <w:rFonts w:asciiTheme="minorHAnsi" w:eastAsia="Calibri" w:hAnsiTheme="minorHAnsi"/>
          <w:b/>
          <w:szCs w:val="22"/>
          <w:lang w:eastAsia="en-US"/>
        </w:rPr>
      </w:pPr>
    </w:p>
    <w:p w:rsidR="00682475" w:rsidRPr="00780BEA" w:rsidRDefault="00682475" w:rsidP="00393732">
      <w:pPr>
        <w:tabs>
          <w:tab w:val="num" w:pos="851"/>
        </w:tabs>
        <w:spacing w:before="0" w:line="240" w:lineRule="auto"/>
        <w:contextualSpacing/>
        <w:jc w:val="both"/>
        <w:rPr>
          <w:rFonts w:asciiTheme="minorHAnsi" w:eastAsia="Calibri" w:hAnsiTheme="minorHAnsi"/>
          <w:b/>
          <w:szCs w:val="22"/>
          <w:lang w:eastAsia="en-US"/>
        </w:rPr>
      </w:pPr>
      <w:r w:rsidRPr="00780BEA">
        <w:rPr>
          <w:rFonts w:asciiTheme="minorHAnsi" w:eastAsia="Calibri" w:hAnsiTheme="minorHAnsi"/>
          <w:b/>
          <w:szCs w:val="22"/>
          <w:lang w:eastAsia="en-US"/>
        </w:rPr>
        <w:t>ZIT AW:</w:t>
      </w:r>
    </w:p>
    <w:p w:rsidR="00682475" w:rsidRPr="00780BEA" w:rsidRDefault="00682475" w:rsidP="00082F94">
      <w:pPr>
        <w:pStyle w:val="Akapitzlist"/>
        <w:numPr>
          <w:ilvl w:val="0"/>
          <w:numId w:val="44"/>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osobiście lub za pośrednictwem kuriera:</w:t>
      </w:r>
    </w:p>
    <w:p w:rsidR="00780BEA" w:rsidRDefault="00682475" w:rsidP="00393732">
      <w:pPr>
        <w:spacing w:before="0" w:line="240" w:lineRule="auto"/>
        <w:ind w:left="743"/>
        <w:jc w:val="both"/>
        <w:rPr>
          <w:rFonts w:asciiTheme="minorHAnsi" w:hAnsiTheme="minorHAnsi"/>
          <w:szCs w:val="22"/>
        </w:rPr>
      </w:pPr>
      <w:r w:rsidRPr="00780BEA">
        <w:rPr>
          <w:rFonts w:asciiTheme="minorHAnsi" w:hAnsiTheme="minorHAnsi"/>
          <w:szCs w:val="22"/>
        </w:rPr>
        <w:t>w siedzibie Instytucji Pośredniczącej Aglomeracji Wałbrzyskiej (IPAW) wykonującej zadan</w:t>
      </w:r>
      <w:r w:rsidR="00780BEA">
        <w:rPr>
          <w:rFonts w:asciiTheme="minorHAnsi" w:hAnsiTheme="minorHAnsi"/>
          <w:szCs w:val="22"/>
        </w:rPr>
        <w:t>ia ZIT AW</w:t>
      </w:r>
      <w:r w:rsidRPr="00780BEA">
        <w:rPr>
          <w:rFonts w:asciiTheme="minorHAnsi" w:hAnsiTheme="minorHAnsi"/>
          <w:szCs w:val="22"/>
        </w:rPr>
        <w:t xml:space="preserve"> </w:t>
      </w:r>
    </w:p>
    <w:p w:rsidR="00780BEA" w:rsidRDefault="00780BEA" w:rsidP="00393732">
      <w:pPr>
        <w:spacing w:before="0" w:line="240" w:lineRule="auto"/>
        <w:ind w:left="743"/>
        <w:jc w:val="both"/>
        <w:rPr>
          <w:rFonts w:asciiTheme="minorHAnsi" w:hAnsiTheme="minorHAnsi"/>
          <w:szCs w:val="22"/>
        </w:rPr>
      </w:pPr>
      <w:r>
        <w:rPr>
          <w:rFonts w:asciiTheme="minorHAnsi" w:hAnsiTheme="minorHAnsi"/>
          <w:szCs w:val="22"/>
        </w:rPr>
        <w:t xml:space="preserve">ul. Słowackiego 23A </w:t>
      </w:r>
      <w:r w:rsidR="00682475" w:rsidRPr="00780BEA">
        <w:rPr>
          <w:rFonts w:asciiTheme="minorHAnsi" w:hAnsiTheme="minorHAnsi"/>
          <w:szCs w:val="22"/>
        </w:rPr>
        <w:t>w Wałbrzychu</w:t>
      </w:r>
      <w:r>
        <w:rPr>
          <w:rFonts w:asciiTheme="minorHAnsi" w:hAnsiTheme="minorHAnsi"/>
          <w:szCs w:val="22"/>
        </w:rPr>
        <w:t>,</w:t>
      </w:r>
    </w:p>
    <w:p w:rsidR="00682475" w:rsidRPr="00780BEA" w:rsidRDefault="00682475" w:rsidP="00393732">
      <w:pPr>
        <w:spacing w:before="0" w:line="240" w:lineRule="auto"/>
        <w:ind w:left="743"/>
        <w:jc w:val="both"/>
        <w:rPr>
          <w:rFonts w:asciiTheme="minorHAnsi" w:hAnsiTheme="minorHAnsi"/>
          <w:szCs w:val="22"/>
        </w:rPr>
      </w:pPr>
      <w:r w:rsidRPr="00780BEA">
        <w:rPr>
          <w:rFonts w:asciiTheme="minorHAnsi" w:hAnsiTheme="minorHAnsi"/>
          <w:szCs w:val="22"/>
        </w:rPr>
        <w:t>w dniach i godzinach pracy, tj. w poniedziałek, środę i czwartek od 7:30 do 15:30, we wtorek od 7:30 do 16:30, w piątek od 7:30 do 14:30.</w:t>
      </w:r>
    </w:p>
    <w:p w:rsidR="00682475" w:rsidRPr="00780BEA" w:rsidRDefault="00682475" w:rsidP="00780BEA">
      <w:pPr>
        <w:spacing w:before="0" w:line="240" w:lineRule="auto"/>
        <w:jc w:val="both"/>
        <w:rPr>
          <w:rFonts w:asciiTheme="minorHAnsi" w:hAnsiTheme="minorHAnsi"/>
          <w:szCs w:val="22"/>
        </w:rPr>
      </w:pPr>
      <w:r w:rsidRPr="00780BEA">
        <w:rPr>
          <w:rFonts w:asciiTheme="minorHAnsi" w:hAnsiTheme="minorHAnsi"/>
          <w:szCs w:val="22"/>
        </w:rPr>
        <w:t>albo</w:t>
      </w:r>
    </w:p>
    <w:p w:rsidR="00780BEA" w:rsidRDefault="00682475" w:rsidP="00082F94">
      <w:pPr>
        <w:pStyle w:val="Akapitzlist"/>
        <w:numPr>
          <w:ilvl w:val="0"/>
          <w:numId w:val="44"/>
        </w:numPr>
        <w:spacing w:before="0" w:line="240" w:lineRule="auto"/>
        <w:contextualSpacing/>
        <w:jc w:val="both"/>
        <w:rPr>
          <w:rFonts w:asciiTheme="minorHAnsi" w:hAnsiTheme="minorHAnsi"/>
          <w:sz w:val="22"/>
          <w:szCs w:val="22"/>
        </w:rPr>
      </w:pPr>
      <w:r w:rsidRPr="00780BEA">
        <w:rPr>
          <w:rFonts w:asciiTheme="minorHAnsi" w:eastAsia="Calibri" w:hAnsiTheme="minorHAnsi"/>
          <w:sz w:val="22"/>
          <w:szCs w:val="22"/>
          <w:lang w:eastAsia="en-US"/>
        </w:rPr>
        <w:t>za pośrednictwem pol</w:t>
      </w:r>
      <w:r w:rsidR="00780BEA">
        <w:rPr>
          <w:rFonts w:asciiTheme="minorHAnsi" w:eastAsia="Calibri" w:hAnsiTheme="minorHAnsi"/>
          <w:sz w:val="22"/>
          <w:szCs w:val="22"/>
          <w:lang w:eastAsia="en-US"/>
        </w:rPr>
        <w:t xml:space="preserve">skiego operatora wyznaczonego, </w:t>
      </w:r>
      <w:r w:rsidRPr="00780BEA">
        <w:rPr>
          <w:rFonts w:asciiTheme="minorHAnsi" w:eastAsia="Calibri" w:hAnsiTheme="minorHAnsi"/>
          <w:sz w:val="22"/>
          <w:szCs w:val="22"/>
          <w:lang w:eastAsia="en-US"/>
        </w:rPr>
        <w:t>w rozumieniu ustawy z dnia 23 listopada 2012 r. – Prawo pocztowe, na adres</w:t>
      </w:r>
      <w:r w:rsidRPr="00780BEA">
        <w:rPr>
          <w:rFonts w:asciiTheme="minorHAnsi" w:hAnsiTheme="minorHAnsi"/>
          <w:sz w:val="22"/>
          <w:szCs w:val="22"/>
        </w:rPr>
        <w:t>:</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Instytucja Pośrednicząca Aglomeracji Wałbrzyskiej,</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 xml:space="preserve">ul. Słowackiego 23A, </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 xml:space="preserve">58-300 Wałbrzych, </w:t>
      </w:r>
    </w:p>
    <w:p w:rsidR="00682475" w:rsidRPr="00780BEA" w:rsidRDefault="00780BEA" w:rsidP="00780BEA">
      <w:pPr>
        <w:pStyle w:val="Akapitzlist"/>
        <w:spacing w:before="0" w:line="240" w:lineRule="auto"/>
        <w:ind w:left="720"/>
        <w:contextualSpacing/>
        <w:jc w:val="both"/>
        <w:rPr>
          <w:rFonts w:asciiTheme="minorHAnsi" w:hAnsiTheme="minorHAnsi"/>
          <w:sz w:val="22"/>
          <w:szCs w:val="22"/>
        </w:rPr>
      </w:pPr>
      <w:r>
        <w:rPr>
          <w:rFonts w:asciiTheme="minorHAnsi" w:hAnsiTheme="minorHAnsi"/>
          <w:sz w:val="22"/>
          <w:szCs w:val="22"/>
        </w:rPr>
        <w:t xml:space="preserve">w poniedziałek, środę </w:t>
      </w:r>
      <w:r w:rsidR="00682475" w:rsidRPr="00780BEA">
        <w:rPr>
          <w:rFonts w:asciiTheme="minorHAnsi" w:hAnsiTheme="minorHAnsi"/>
          <w:sz w:val="22"/>
          <w:szCs w:val="22"/>
        </w:rPr>
        <w:t xml:space="preserve">i czwartek od 7:30 do 15:30, we wtorek od 7:30 do 16:30, </w:t>
      </w:r>
      <w:r w:rsidR="00682475" w:rsidRPr="00780BEA">
        <w:rPr>
          <w:rFonts w:asciiTheme="minorHAnsi" w:hAnsiTheme="minorHAnsi"/>
          <w:sz w:val="22"/>
          <w:szCs w:val="22"/>
        </w:rPr>
        <w:br/>
        <w:t>w piątek od 7:30 do 14:30.</w:t>
      </w:r>
    </w:p>
    <w:p w:rsidR="00682475" w:rsidRPr="00393732" w:rsidRDefault="00682475" w:rsidP="00393732">
      <w:pPr>
        <w:spacing w:before="0" w:line="240" w:lineRule="auto"/>
        <w:ind w:left="680"/>
        <w:contextualSpacing/>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393732">
        <w:rPr>
          <w:rFonts w:asciiTheme="minorHAnsi" w:hAnsiTheme="minorHAnsi" w:cs="Arial"/>
          <w:szCs w:val="22"/>
        </w:rPr>
        <w:t xml:space="preserve">Prezesa Urzędu Komunikacji Elektronicznej z dnia 30 czerwca 2015 r., wydaną na podstawie art. 71 </w:t>
      </w:r>
      <w:r w:rsidRPr="00393732">
        <w:rPr>
          <w:rFonts w:asciiTheme="minorHAnsi" w:hAnsiTheme="minorHAnsi"/>
          <w:szCs w:val="22"/>
        </w:rPr>
        <w:t xml:space="preserve">ustawy </w:t>
      </w:r>
      <w:r w:rsidR="00780BEA">
        <w:rPr>
          <w:rFonts w:asciiTheme="minorHAnsi" w:hAnsiTheme="minorHAnsi"/>
          <w:szCs w:val="22"/>
        </w:rPr>
        <w:br/>
      </w:r>
      <w:r w:rsidRPr="00393732">
        <w:rPr>
          <w:rFonts w:asciiTheme="minorHAnsi" w:hAnsiTheme="minorHAnsi"/>
          <w:szCs w:val="22"/>
        </w:rPr>
        <w:t xml:space="preserve">z dnia 23 listopada 2012 r. - Prawo pocztowe, dokonany został </w:t>
      </w:r>
      <w:r w:rsidRPr="00393732">
        <w:rPr>
          <w:rFonts w:asciiTheme="minorHAnsi" w:hAnsiTheme="minorHAnsi" w:cs="Arial"/>
          <w:szCs w:val="22"/>
        </w:rPr>
        <w:t xml:space="preserve">wybór operatora wyznaczonego </w:t>
      </w:r>
      <w:r w:rsidRPr="00393732">
        <w:rPr>
          <w:rFonts w:asciiTheme="minorHAnsi" w:hAnsiTheme="minorHAnsi" w:cs="Arial"/>
          <w:szCs w:val="22"/>
        </w:rPr>
        <w:br/>
        <w:t>do świadczenia usług powszechnych na lata 2016-2025, którym została Poczta Polska SA.</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Pisma dotyczące procedury odwoławczej nadawane są na adres korespondencyjny zawarty </w:t>
      </w:r>
      <w:r w:rsidR="00780BEA">
        <w:rPr>
          <w:rFonts w:asciiTheme="minorHAnsi" w:eastAsia="Calibri" w:hAnsiTheme="minorHAnsi"/>
          <w:szCs w:val="22"/>
          <w:lang w:eastAsia="en-US"/>
        </w:rPr>
        <w:br/>
      </w:r>
      <w:r w:rsidRPr="00393732">
        <w:rPr>
          <w:rFonts w:asciiTheme="minorHAnsi" w:eastAsia="Calibri" w:hAnsiTheme="minorHAnsi"/>
          <w:szCs w:val="22"/>
          <w:lang w:eastAsia="en-US"/>
        </w:rPr>
        <w:t>we wnio</w:t>
      </w:r>
      <w:r w:rsidR="00780BEA">
        <w:rPr>
          <w:rFonts w:asciiTheme="minorHAnsi" w:eastAsia="Calibri" w:hAnsiTheme="minorHAnsi"/>
          <w:szCs w:val="22"/>
          <w:lang w:eastAsia="en-US"/>
        </w:rPr>
        <w:t xml:space="preserve">sku o dofinansowanie projektu. </w:t>
      </w:r>
      <w:r w:rsidRPr="00393732">
        <w:rPr>
          <w:rFonts w:asciiTheme="minorHAnsi" w:eastAsia="Calibri" w:hAnsiTheme="minorHAnsi"/>
          <w:szCs w:val="22"/>
          <w:lang w:eastAsia="en-US"/>
        </w:rPr>
        <w:t xml:space="preserve">W przypadku zmiany niniejszego adresu Wnioskodawca powinien poinformować o tym fakcie IOK (odpowiednio IZ RPO WD lub właściwy ZIT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/ZIT AJ/ZIT AW).</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Zakres i weryfikacja protestu</w:t>
      </w:r>
    </w:p>
    <w:p w:rsidR="00682475" w:rsidRPr="00780BEA" w:rsidRDefault="00682475" w:rsidP="00393732">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Protest zgodnie z art. 54 ust. 2 Ustawy zawiera następujące informacje - wymogi formalne:</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oznaczenie instytucji właściwej do rozpatrzenia protestu;</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oznaczenie Wnioskodawcy;</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numer wniosku o dofinansowanie projektu;</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wskazanie kryteriów wyboru projektów, z których oceną Wnioskodawca się nie zgadza, wraz z uzasadnieniem;</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wskazanie zarzutów o charakterze proceduralnym w zakresie przeprowadzonej oceny, jeżeli zdaniem Wnioskodawcy naruszenia takie miały miejsce, wraz z uzasadnieniem;</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podpis Wnioskodawcy lub osoby upoważnionej do jego reprezentowania, z załączeniem oryginału lub kopii dokumentu poświadczającego umocowanie</w:t>
      </w:r>
      <w:r w:rsidRPr="00780BEA">
        <w:rPr>
          <w:rFonts w:asciiTheme="minorHAnsi" w:eastAsia="Calibri" w:hAnsiTheme="minorHAnsi"/>
          <w:sz w:val="22"/>
          <w:szCs w:val="22"/>
          <w:vertAlign w:val="superscript"/>
          <w:lang w:eastAsia="en-US"/>
        </w:rPr>
        <w:footnoteReference w:id="3"/>
      </w:r>
      <w:r w:rsidRPr="00780BEA">
        <w:rPr>
          <w:rFonts w:asciiTheme="minorHAnsi" w:eastAsia="Calibri" w:hAnsiTheme="minorHAnsi"/>
          <w:sz w:val="22"/>
          <w:szCs w:val="22"/>
          <w:lang w:eastAsia="en-US"/>
        </w:rPr>
        <w:t xml:space="preserve"> takiej osoby do reprezentowania Wnioskodawcy.</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Zgodnie z art. 54 ust. 3 i 4 Ustawy w przypadku wniesienia protestu niespełniającego wymogów formalny</w:t>
      </w:r>
      <w:r w:rsidR="00780BEA">
        <w:rPr>
          <w:rFonts w:asciiTheme="minorHAnsi" w:eastAsia="Calibri" w:hAnsiTheme="minorHAnsi"/>
          <w:szCs w:val="22"/>
          <w:lang w:eastAsia="en-US"/>
        </w:rPr>
        <w:t xml:space="preserve">ch wymienionych w lit. a-c i f </w:t>
      </w:r>
      <w:r w:rsidRPr="00393732">
        <w:rPr>
          <w:rFonts w:asciiTheme="minorHAnsi" w:eastAsia="Calibri" w:hAnsiTheme="minorHAnsi"/>
          <w:szCs w:val="22"/>
          <w:lang w:eastAsia="en-US"/>
        </w:rPr>
        <w:t xml:space="preserve">lub zawierającego oczywiste omyłki, IOK (odpowiednio IZ RPO WD lub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 xml:space="preserve">/ZIT AJ/ZIT AW) wzywa Wnioskodawcę do jego uzupełnienia lub poprawienia w nim oczywistych omyłek, w terminie 7 dni, licząc od dnia otrzymania wezwania, pod </w:t>
      </w:r>
      <w:r w:rsidR="00780BEA">
        <w:rPr>
          <w:rFonts w:asciiTheme="minorHAnsi" w:eastAsia="Calibri" w:hAnsiTheme="minorHAnsi"/>
          <w:szCs w:val="22"/>
          <w:lang w:eastAsia="en-US"/>
        </w:rPr>
        <w:t xml:space="preserve">rygorem pozostawienia protestu </w:t>
      </w:r>
      <w:r w:rsidRPr="00393732">
        <w:rPr>
          <w:rFonts w:asciiTheme="minorHAnsi" w:eastAsia="Calibri" w:hAnsiTheme="minorHAnsi"/>
          <w:szCs w:val="22"/>
          <w:lang w:eastAsia="en-US"/>
        </w:rPr>
        <w:t>bez rozpatrzenia.</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Wezwanie do uzupełnienia protestu lub poprawienia w nim oczywistych omyłek wstrzymuje bieg terminu.</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IOK (odpowiednio IZ RPO WD lub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/ZIT AJ/ZIT AW ) ponownie weryfikuje uzupełniony prot</w:t>
      </w:r>
      <w:r w:rsidR="00780BEA">
        <w:rPr>
          <w:rFonts w:asciiTheme="minorHAnsi" w:eastAsia="Calibri" w:hAnsiTheme="minorHAnsi"/>
          <w:szCs w:val="22"/>
          <w:lang w:eastAsia="en-US"/>
        </w:rPr>
        <w:t xml:space="preserve">est. W przypadku stwierdzenia, </w:t>
      </w:r>
      <w:r w:rsidRPr="00393732">
        <w:rPr>
          <w:rFonts w:asciiTheme="minorHAnsi" w:eastAsia="Calibri" w:hAnsiTheme="minorHAnsi"/>
          <w:szCs w:val="22"/>
          <w:lang w:eastAsia="en-US"/>
        </w:rPr>
        <w:t>iż uzupełniony protest wpłynął po terminie lub nie został właściwie skorygowany, należy uznać, iż jest to równoznaczne ze spełnieniem przesłanki pozostawienia go bez rozpatrzenia.</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Pozostawienie protestu bez rozpatrzenia</w:t>
      </w:r>
    </w:p>
    <w:p w:rsidR="00682475" w:rsidRPr="00780BEA" w:rsidRDefault="00682475" w:rsidP="00393732">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Nie podlega rozpatrzeniu protest, jeżeli mimo prawidłowego pouczenia, został wniesiony:</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po terminie,</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przez podmiot wykluczony z możliwości otrzymania dofinansowania,</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bez wskazania kryteriów wyboru projektów, z których oceną Wnioskodawca się nie zgadza, wraz z uzasadnieniem,</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 przypadku wyczerpania kwo</w:t>
      </w:r>
      <w:r w:rsidR="00780BEA">
        <w:rPr>
          <w:rFonts w:asciiTheme="minorHAnsi" w:eastAsia="Calibri" w:hAnsiTheme="minorHAnsi"/>
          <w:sz w:val="22"/>
          <w:szCs w:val="22"/>
          <w:lang w:eastAsia="en-US"/>
        </w:rPr>
        <w:t xml:space="preserve">ty na dofinansowanie projektów </w:t>
      </w:r>
      <w:r w:rsidRPr="00780BEA">
        <w:rPr>
          <w:rFonts w:asciiTheme="minorHAnsi" w:eastAsia="Calibri" w:hAnsiTheme="minorHAnsi"/>
          <w:sz w:val="22"/>
          <w:szCs w:val="22"/>
          <w:lang w:eastAsia="en-US"/>
        </w:rPr>
        <w:t>w ramach działania, o czym</w:t>
      </w:r>
      <w:r w:rsidR="00780BEA">
        <w:rPr>
          <w:rFonts w:asciiTheme="minorHAnsi" w:eastAsia="Calibri" w:hAnsiTheme="minorHAnsi"/>
          <w:sz w:val="22"/>
          <w:szCs w:val="22"/>
          <w:lang w:eastAsia="en-US"/>
        </w:rPr>
        <w:t xml:space="preserve"> Wnioskodawca jest informowany </w:t>
      </w:r>
      <w:r w:rsidRPr="00780BEA">
        <w:rPr>
          <w:rFonts w:asciiTheme="minorHAnsi" w:eastAsia="Calibri" w:hAnsiTheme="minorHAnsi"/>
          <w:sz w:val="22"/>
          <w:szCs w:val="22"/>
          <w:lang w:eastAsia="en-US"/>
        </w:rPr>
        <w:t xml:space="preserve">przez IOK (odpowiednio IZ RPO </w:t>
      </w:r>
      <w:r w:rsidR="00780BEA">
        <w:rPr>
          <w:rFonts w:asciiTheme="minorHAnsi" w:eastAsia="Calibri" w:hAnsiTheme="minorHAnsi"/>
          <w:sz w:val="22"/>
          <w:szCs w:val="22"/>
          <w:lang w:eastAsia="en-US"/>
        </w:rPr>
        <w:t xml:space="preserve">WD lub ZIT </w:t>
      </w:r>
      <w:proofErr w:type="spellStart"/>
      <w:r w:rsidR="00780BEA">
        <w:rPr>
          <w:rFonts w:asciiTheme="minorHAnsi" w:eastAsia="Calibri" w:hAnsiTheme="minorHAnsi"/>
          <w:sz w:val="22"/>
          <w:szCs w:val="22"/>
          <w:lang w:eastAsia="en-US"/>
        </w:rPr>
        <w:t>WrOF</w:t>
      </w:r>
      <w:proofErr w:type="spellEnd"/>
      <w:r w:rsidR="00780BEA">
        <w:rPr>
          <w:rFonts w:asciiTheme="minorHAnsi" w:eastAsia="Calibri" w:hAnsiTheme="minorHAnsi"/>
          <w:sz w:val="22"/>
          <w:szCs w:val="22"/>
          <w:lang w:eastAsia="en-US"/>
        </w:rPr>
        <w:t xml:space="preserve">/ZIT AJ/ZIT AW) </w:t>
      </w:r>
      <w:r w:rsidRPr="00780BEA">
        <w:rPr>
          <w:rFonts w:asciiTheme="minorHAnsi" w:eastAsia="Calibri" w:hAnsiTheme="minorHAnsi"/>
          <w:sz w:val="22"/>
          <w:szCs w:val="22"/>
          <w:lang w:eastAsia="en-US"/>
        </w:rPr>
        <w:t>na piśmie wraz z pouczeniem o możliwości wniesienia skargi do sądu administracyjnego na zasadach określonych w art. 61 Ustawy.</w:t>
      </w:r>
    </w:p>
    <w:p w:rsidR="00596D8E" w:rsidRDefault="00596D8E"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Rozpatrzenie protestu</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Podczas rozpatrywania protestu sprawdzana jest zgodność złożonego wniosku o dofinansowanie projektu tylko z tym kryterium lub kryteriami oceny, które zostały wskazane w proteście lub/oraz w zakresie zarzutów dotyczących sposobu </w:t>
      </w:r>
      <w:r w:rsidR="00780BEA">
        <w:rPr>
          <w:rFonts w:asciiTheme="minorHAnsi" w:hAnsiTheme="minorHAnsi"/>
          <w:szCs w:val="22"/>
        </w:rPr>
        <w:t xml:space="preserve">dokonania oceny, podniesionych </w:t>
      </w:r>
      <w:r w:rsidRPr="00393732">
        <w:rPr>
          <w:rFonts w:asciiTheme="minorHAnsi" w:hAnsiTheme="minorHAnsi"/>
          <w:szCs w:val="22"/>
        </w:rPr>
        <w:t>przez Wnioskodawcę.</w:t>
      </w:r>
    </w:p>
    <w:p w:rsidR="00682475" w:rsidRPr="00780BEA" w:rsidRDefault="00682475" w:rsidP="00393732">
      <w:pPr>
        <w:spacing w:before="0" w:line="240" w:lineRule="auto"/>
        <w:jc w:val="both"/>
        <w:rPr>
          <w:rFonts w:asciiTheme="minorHAnsi" w:hAnsiTheme="minorHAnsi"/>
          <w:szCs w:val="22"/>
        </w:rPr>
      </w:pPr>
      <w:r w:rsidRPr="00780BEA">
        <w:rPr>
          <w:rFonts w:asciiTheme="minorHAnsi" w:hAnsiTheme="minorHAnsi"/>
          <w:szCs w:val="22"/>
        </w:rPr>
        <w:t xml:space="preserve">IZ RPO WD informuje Wnioskodawcę na piśmie o wyniku rozpatrzenia jego protestu. Informacja </w:t>
      </w:r>
      <w:r w:rsidR="00780BEA">
        <w:rPr>
          <w:rFonts w:asciiTheme="minorHAnsi" w:hAnsiTheme="minorHAnsi"/>
          <w:szCs w:val="22"/>
        </w:rPr>
        <w:br/>
      </w:r>
      <w:r w:rsidRPr="00780BEA">
        <w:rPr>
          <w:rFonts w:asciiTheme="minorHAnsi" w:hAnsiTheme="minorHAnsi"/>
          <w:szCs w:val="22"/>
        </w:rPr>
        <w:t>ta zawiera w szczególności:</w:t>
      </w:r>
    </w:p>
    <w:p w:rsidR="00682475" w:rsidRPr="00780BEA" w:rsidRDefault="00682475" w:rsidP="00082F94">
      <w:pPr>
        <w:pStyle w:val="Akapitzlist"/>
        <w:numPr>
          <w:ilvl w:val="0"/>
          <w:numId w:val="46"/>
        </w:numPr>
        <w:spacing w:before="0" w:line="240" w:lineRule="auto"/>
        <w:jc w:val="both"/>
        <w:rPr>
          <w:rFonts w:asciiTheme="minorHAnsi" w:hAnsiTheme="minorHAnsi"/>
          <w:sz w:val="22"/>
          <w:szCs w:val="22"/>
        </w:rPr>
      </w:pPr>
      <w:r w:rsidRPr="00780BEA">
        <w:rPr>
          <w:rFonts w:asciiTheme="minorHAnsi" w:hAnsiTheme="minorHAnsi"/>
          <w:sz w:val="22"/>
          <w:szCs w:val="22"/>
        </w:rPr>
        <w:t>treść rozstrzygnięcia</w:t>
      </w:r>
      <w:r w:rsidR="00780BEA">
        <w:rPr>
          <w:rFonts w:asciiTheme="minorHAnsi" w:hAnsiTheme="minorHAnsi"/>
          <w:sz w:val="22"/>
          <w:szCs w:val="22"/>
        </w:rPr>
        <w:t xml:space="preserve"> polegającego na uwzględnieniu </w:t>
      </w:r>
      <w:r w:rsidRPr="00780BEA">
        <w:rPr>
          <w:rFonts w:asciiTheme="minorHAnsi" w:hAnsiTheme="minorHAnsi"/>
          <w:sz w:val="22"/>
          <w:szCs w:val="22"/>
        </w:rPr>
        <w:t xml:space="preserve">albo nieuwzględnieniu protestu </w:t>
      </w:r>
      <w:r w:rsidR="00780BEA">
        <w:rPr>
          <w:rFonts w:asciiTheme="minorHAnsi" w:hAnsiTheme="minorHAnsi"/>
          <w:sz w:val="22"/>
          <w:szCs w:val="22"/>
        </w:rPr>
        <w:br/>
      </w:r>
      <w:r w:rsidRPr="00780BEA">
        <w:rPr>
          <w:rFonts w:asciiTheme="minorHAnsi" w:hAnsiTheme="minorHAnsi"/>
          <w:sz w:val="22"/>
          <w:szCs w:val="22"/>
        </w:rPr>
        <w:t>wraz z uzasadnieniem,</w:t>
      </w:r>
    </w:p>
    <w:p w:rsidR="00682475" w:rsidRPr="00780BEA" w:rsidRDefault="00682475" w:rsidP="00082F94">
      <w:pPr>
        <w:pStyle w:val="Akapitzlist"/>
        <w:numPr>
          <w:ilvl w:val="0"/>
          <w:numId w:val="46"/>
        </w:numPr>
        <w:spacing w:before="0" w:line="240" w:lineRule="auto"/>
        <w:jc w:val="both"/>
        <w:rPr>
          <w:rFonts w:asciiTheme="minorHAnsi" w:hAnsiTheme="minorHAnsi"/>
          <w:sz w:val="22"/>
          <w:szCs w:val="22"/>
        </w:rPr>
      </w:pPr>
      <w:r w:rsidRPr="00780BEA">
        <w:rPr>
          <w:rFonts w:asciiTheme="minorHAnsi" w:hAnsiTheme="minorHAnsi"/>
          <w:sz w:val="22"/>
          <w:szCs w:val="22"/>
        </w:rPr>
        <w:t>w przypadku nieuwzględnienia protestu – pouczenie o możliwości wniesienia skargi do sądu administracyjnego na zasadach określonych w art. 61 Ustawy.</w:t>
      </w:r>
    </w:p>
    <w:p w:rsidR="00682475" w:rsidRPr="00780BEA" w:rsidRDefault="00682475" w:rsidP="00393732">
      <w:pPr>
        <w:spacing w:before="0" w:line="240" w:lineRule="auto"/>
        <w:jc w:val="both"/>
        <w:rPr>
          <w:rFonts w:asciiTheme="minorHAnsi" w:hAnsiTheme="minorHAnsi"/>
          <w:b/>
          <w:szCs w:val="22"/>
        </w:rPr>
      </w:pPr>
      <w:r w:rsidRPr="00780BEA">
        <w:rPr>
          <w:rFonts w:asciiTheme="minorHAnsi" w:hAnsiTheme="minorHAnsi"/>
          <w:b/>
          <w:szCs w:val="22"/>
        </w:rPr>
        <w:t>Z zastrzeżeniem</w:t>
      </w:r>
      <w:r w:rsidR="00C73E44">
        <w:rPr>
          <w:rFonts w:asciiTheme="minorHAnsi" w:hAnsiTheme="minorHAnsi"/>
          <w:b/>
          <w:szCs w:val="22"/>
        </w:rPr>
        <w:t>, że</w:t>
      </w:r>
      <w:r w:rsidRPr="00780BEA">
        <w:rPr>
          <w:rFonts w:asciiTheme="minorHAnsi" w:hAnsiTheme="minorHAnsi"/>
          <w:b/>
          <w:szCs w:val="22"/>
        </w:rPr>
        <w:t xml:space="preserve"> w przypadku uwzględnienia protestu IZ RPO może: </w:t>
      </w:r>
    </w:p>
    <w:p w:rsidR="00682475" w:rsidRPr="00780BEA" w:rsidRDefault="00682475" w:rsidP="00082F94">
      <w:pPr>
        <w:pStyle w:val="Akapitzlist"/>
        <w:numPr>
          <w:ilvl w:val="0"/>
          <w:numId w:val="47"/>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skierować wniosek do odpowiedn</w:t>
      </w:r>
      <w:r w:rsidR="00780BEA">
        <w:rPr>
          <w:rFonts w:asciiTheme="minorHAnsi" w:hAnsiTheme="minorHAnsi"/>
          <w:sz w:val="22"/>
          <w:szCs w:val="22"/>
        </w:rPr>
        <w:t xml:space="preserve">iego etapu oceny albo umieścić </w:t>
      </w:r>
      <w:r w:rsidRPr="00780BEA">
        <w:rPr>
          <w:rFonts w:asciiTheme="minorHAnsi" w:hAnsiTheme="minorHAnsi"/>
          <w:sz w:val="22"/>
          <w:szCs w:val="22"/>
        </w:rPr>
        <w:t>go na liście projektów wybranych do dofinansowania w wyniku przeprowadzenia pro</w:t>
      </w:r>
      <w:r w:rsidR="00780BEA">
        <w:rPr>
          <w:rFonts w:asciiTheme="minorHAnsi" w:hAnsiTheme="minorHAnsi"/>
          <w:sz w:val="22"/>
          <w:szCs w:val="22"/>
        </w:rPr>
        <w:t xml:space="preserve">cedury odwoławczej, informując </w:t>
      </w:r>
      <w:r w:rsidRPr="00780BEA">
        <w:rPr>
          <w:rFonts w:asciiTheme="minorHAnsi" w:hAnsiTheme="minorHAnsi"/>
          <w:sz w:val="22"/>
          <w:szCs w:val="22"/>
        </w:rPr>
        <w:t>o tym Wnioskodawcę</w:t>
      </w:r>
    </w:p>
    <w:p w:rsidR="00682475" w:rsidRPr="00780BEA" w:rsidRDefault="00682475" w:rsidP="00780BEA">
      <w:pPr>
        <w:spacing w:before="0" w:line="240" w:lineRule="auto"/>
        <w:contextualSpacing/>
        <w:jc w:val="both"/>
        <w:rPr>
          <w:rFonts w:asciiTheme="minorHAnsi" w:hAnsiTheme="minorHAnsi"/>
          <w:szCs w:val="22"/>
        </w:rPr>
      </w:pPr>
      <w:r w:rsidRPr="00780BEA">
        <w:rPr>
          <w:rFonts w:asciiTheme="minorHAnsi" w:hAnsiTheme="minorHAnsi"/>
          <w:szCs w:val="22"/>
        </w:rPr>
        <w:t>lub</w:t>
      </w:r>
    </w:p>
    <w:p w:rsidR="00682475" w:rsidRPr="00780BEA" w:rsidRDefault="00682475" w:rsidP="00082F94">
      <w:pPr>
        <w:pStyle w:val="Akapitzlist"/>
        <w:numPr>
          <w:ilvl w:val="0"/>
          <w:numId w:val="47"/>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 xml:space="preserve">przekazać sprawę do </w:t>
      </w:r>
      <w:r w:rsidRPr="00780BEA">
        <w:rPr>
          <w:rFonts w:asciiTheme="minorHAnsi" w:eastAsia="Calibri" w:hAnsiTheme="minorHAnsi"/>
          <w:sz w:val="22"/>
          <w:szCs w:val="22"/>
          <w:lang w:eastAsia="en-US"/>
        </w:rPr>
        <w:t xml:space="preserve">ZIT (ZIT </w:t>
      </w:r>
      <w:proofErr w:type="spellStart"/>
      <w:r w:rsidRPr="00780BEA">
        <w:rPr>
          <w:rFonts w:asciiTheme="minorHAnsi" w:eastAsia="Calibri" w:hAnsiTheme="minorHAnsi"/>
          <w:sz w:val="22"/>
          <w:szCs w:val="22"/>
          <w:lang w:eastAsia="en-US"/>
        </w:rPr>
        <w:t>WrOF</w:t>
      </w:r>
      <w:proofErr w:type="spellEnd"/>
      <w:r w:rsidRPr="00780BEA">
        <w:rPr>
          <w:rFonts w:asciiTheme="minorHAnsi" w:eastAsia="Calibri" w:hAnsiTheme="minorHAnsi"/>
          <w:sz w:val="22"/>
          <w:szCs w:val="22"/>
          <w:lang w:eastAsia="en-US"/>
        </w:rPr>
        <w:t xml:space="preserve">/ZIT AJ/ZIT AW) </w:t>
      </w:r>
      <w:r w:rsidRPr="00780BEA">
        <w:rPr>
          <w:rFonts w:asciiTheme="minorHAnsi" w:hAnsiTheme="minorHAnsi"/>
          <w:sz w:val="22"/>
          <w:szCs w:val="22"/>
        </w:rPr>
        <w:t xml:space="preserve">w celu przeprowadzenia ponownej oceny projektu, jeżeli stwierdzi, że doszło do naruszeń obowiązujących procedur i konieczny </w:t>
      </w:r>
      <w:r w:rsidR="00780BEA">
        <w:rPr>
          <w:rFonts w:asciiTheme="minorHAnsi" w:hAnsiTheme="minorHAnsi"/>
          <w:sz w:val="22"/>
          <w:szCs w:val="22"/>
        </w:rPr>
        <w:br/>
      </w:r>
      <w:r w:rsidRPr="00780BEA">
        <w:rPr>
          <w:rFonts w:asciiTheme="minorHAnsi" w:hAnsiTheme="minorHAnsi"/>
          <w:sz w:val="22"/>
          <w:szCs w:val="22"/>
        </w:rPr>
        <w:t>do wyjaśnienia zakres sprawy ma istotny wpływ na wynik oceny, informując Wnioskodawcę na piśmie o przekazaniu sprawy.</w:t>
      </w:r>
    </w:p>
    <w:p w:rsidR="00682475" w:rsidRPr="00393732" w:rsidRDefault="00682475" w:rsidP="00393732">
      <w:pPr>
        <w:spacing w:before="0" w:line="240" w:lineRule="auto"/>
        <w:ind w:left="1"/>
        <w:contextualSpacing/>
        <w:jc w:val="both"/>
        <w:rPr>
          <w:rFonts w:asciiTheme="minorHAnsi" w:hAnsiTheme="minorHAnsi"/>
          <w:szCs w:val="22"/>
        </w:rPr>
      </w:pPr>
    </w:p>
    <w:p w:rsidR="00682475" w:rsidRPr="00393732" w:rsidRDefault="00682475" w:rsidP="00393732">
      <w:pPr>
        <w:spacing w:before="0" w:line="240" w:lineRule="auto"/>
        <w:ind w:left="1"/>
        <w:contextualSpacing/>
        <w:jc w:val="both"/>
        <w:rPr>
          <w:rFonts w:asciiTheme="minorHAnsi" w:hAnsiTheme="minorHAnsi" w:cs="Calibri"/>
          <w:b/>
          <w:bCs/>
          <w:kern w:val="32"/>
          <w:szCs w:val="22"/>
        </w:rPr>
      </w:pPr>
      <w:r w:rsidRPr="00393732">
        <w:rPr>
          <w:rFonts w:asciiTheme="minorHAnsi" w:hAnsiTheme="minorHAnsi" w:cs="Calibri"/>
          <w:b/>
          <w:bCs/>
          <w:kern w:val="32"/>
          <w:szCs w:val="22"/>
        </w:rPr>
        <w:t>Wycofanie protestu</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Dopuszczalne jest wycofanie protestu przez Wnioskodawcę. Wycofanie protestu następuje w formie pisemnej, za pośred</w:t>
      </w:r>
      <w:r w:rsidR="00780BEA">
        <w:rPr>
          <w:rFonts w:asciiTheme="minorHAnsi" w:hAnsiTheme="minorHAnsi"/>
          <w:szCs w:val="22"/>
        </w:rPr>
        <w:t xml:space="preserve">nictwem instytucji, </w:t>
      </w:r>
      <w:r w:rsidRPr="00393732">
        <w:rPr>
          <w:rFonts w:asciiTheme="minorHAnsi" w:hAnsiTheme="minorHAnsi"/>
          <w:szCs w:val="22"/>
        </w:rPr>
        <w:t>do której złożono protest. W przypadku wycofania protestu, po dniu wydania rozstrzygnięcia p</w:t>
      </w:r>
      <w:r w:rsidR="00780BEA">
        <w:rPr>
          <w:rFonts w:asciiTheme="minorHAnsi" w:hAnsiTheme="minorHAnsi"/>
          <w:szCs w:val="22"/>
        </w:rPr>
        <w:t xml:space="preserve">rotestu/pozostawienia protestu </w:t>
      </w:r>
      <w:r w:rsidRPr="00393732">
        <w:rPr>
          <w:rFonts w:asciiTheme="minorHAnsi" w:hAnsiTheme="minorHAnsi"/>
          <w:szCs w:val="22"/>
        </w:rPr>
        <w:t xml:space="preserve">bez rozpatrzenia, wycofanie </w:t>
      </w:r>
      <w:r w:rsidR="00780BEA">
        <w:rPr>
          <w:rFonts w:asciiTheme="minorHAnsi" w:hAnsiTheme="minorHAnsi"/>
          <w:szCs w:val="22"/>
        </w:rPr>
        <w:br/>
      </w:r>
      <w:r w:rsidRPr="00393732">
        <w:rPr>
          <w:rFonts w:asciiTheme="minorHAnsi" w:hAnsiTheme="minorHAnsi"/>
          <w:szCs w:val="22"/>
        </w:rPr>
        <w:t xml:space="preserve">to uznaje się za bezskuteczne, o czym Wnioskodawca jest pisemne informowany. Istnieje możliwość ponownego wniesienia protestu przez Wnioskodawcę w tym samym zakresie i w tej samej sprawie, w ramach której Wnioskodawca wycofał protest, jednak wyłącznie przy zachowaniu pierwotnego </w:t>
      </w:r>
      <w:r w:rsidR="00780BEA">
        <w:rPr>
          <w:rFonts w:asciiTheme="minorHAnsi" w:hAnsiTheme="minorHAnsi"/>
          <w:szCs w:val="22"/>
        </w:rPr>
        <w:t xml:space="preserve">terminu </w:t>
      </w:r>
      <w:r w:rsidRPr="00393732">
        <w:rPr>
          <w:rFonts w:asciiTheme="minorHAnsi" w:hAnsiTheme="minorHAnsi"/>
          <w:szCs w:val="22"/>
        </w:rPr>
        <w:t>na wniesienie protestu.</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Skarga do sądu administracyjnego</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W przypadku nieuwzględnienia p</w:t>
      </w:r>
      <w:r w:rsidR="00780BEA">
        <w:rPr>
          <w:rFonts w:asciiTheme="minorHAnsi" w:hAnsiTheme="minorHAnsi"/>
          <w:szCs w:val="22"/>
        </w:rPr>
        <w:t xml:space="preserve">rotestu/pozostawieniu protestu </w:t>
      </w:r>
      <w:r w:rsidRPr="00393732">
        <w:rPr>
          <w:rFonts w:asciiTheme="minorHAnsi" w:hAnsiTheme="minorHAnsi"/>
          <w:szCs w:val="22"/>
        </w:rPr>
        <w:t xml:space="preserve">bez rozpatrzenia Wnioskodawca jest pouczany o możliwości wniesienia skargi do Wojewódzkiego Sądu Administracyjnego, zgodnie </w:t>
      </w:r>
      <w:r w:rsidR="00780BEA">
        <w:rPr>
          <w:rFonts w:asciiTheme="minorHAnsi" w:hAnsiTheme="minorHAnsi"/>
          <w:szCs w:val="22"/>
        </w:rPr>
        <w:br/>
      </w:r>
      <w:r w:rsidRPr="00393732">
        <w:rPr>
          <w:rFonts w:asciiTheme="minorHAnsi" w:hAnsiTheme="minorHAnsi"/>
          <w:szCs w:val="22"/>
        </w:rPr>
        <w:t>z art. 3 § 3 ustawy z dnia 30 sierpnia 2002 r. - Prawo o postępowaniu przed sądami administracyjnymi, na warun</w:t>
      </w:r>
      <w:r w:rsidR="00780BEA">
        <w:rPr>
          <w:rFonts w:asciiTheme="minorHAnsi" w:hAnsiTheme="minorHAnsi"/>
          <w:szCs w:val="22"/>
        </w:rPr>
        <w:t xml:space="preserve">kach przewidzianych przepisami </w:t>
      </w:r>
      <w:r w:rsidRPr="00393732">
        <w:rPr>
          <w:rFonts w:asciiTheme="minorHAnsi" w:hAnsiTheme="minorHAnsi"/>
          <w:szCs w:val="22"/>
        </w:rPr>
        <w:t>art. 61 Ustawy.</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Prawo do wniesienia skargi kasacyjnej do Naczelnego Sądu Administracyjnego od wyroku Wojewódzkiego Sądu Administracyjnego we Wrocławiu posiada Wnioskodawca, jak</w:t>
      </w:r>
      <w:r w:rsidR="00780BEA">
        <w:rPr>
          <w:rFonts w:asciiTheme="minorHAnsi" w:hAnsiTheme="minorHAnsi"/>
          <w:szCs w:val="22"/>
        </w:rPr>
        <w:t xml:space="preserve"> również IZ RPO WD </w:t>
      </w:r>
      <w:r w:rsidRPr="00393732">
        <w:rPr>
          <w:rFonts w:asciiTheme="minorHAnsi" w:hAnsiTheme="minorHAnsi"/>
          <w:szCs w:val="22"/>
        </w:rPr>
        <w:t xml:space="preserve">oraz </w:t>
      </w:r>
      <w:r w:rsidRPr="00393732">
        <w:rPr>
          <w:rFonts w:asciiTheme="minorHAnsi" w:eastAsia="Calibri" w:hAnsiTheme="minorHAnsi"/>
          <w:szCs w:val="22"/>
          <w:lang w:eastAsia="en-US"/>
        </w:rPr>
        <w:t xml:space="preserve">ZIT (ZIT </w:t>
      </w:r>
      <w:proofErr w:type="spellStart"/>
      <w:r w:rsidRPr="00393732">
        <w:rPr>
          <w:rFonts w:asciiTheme="minorHAnsi" w:eastAsia="Calibri" w:hAnsiTheme="minorHAnsi"/>
          <w:szCs w:val="22"/>
          <w:lang w:eastAsia="en-US"/>
        </w:rPr>
        <w:t>WrOF</w:t>
      </w:r>
      <w:proofErr w:type="spellEnd"/>
      <w:r w:rsidRPr="00393732">
        <w:rPr>
          <w:rFonts w:asciiTheme="minorHAnsi" w:eastAsia="Calibri" w:hAnsiTheme="minorHAnsi"/>
          <w:szCs w:val="22"/>
          <w:lang w:eastAsia="en-US"/>
        </w:rPr>
        <w:t>/ZIT AJ/ZIT AW).</w:t>
      </w:r>
    </w:p>
    <w:p w:rsidR="00682475" w:rsidRDefault="00682475"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Prawomocne rozstrzygnięcie sąd</w:t>
      </w:r>
      <w:r w:rsidR="00780BEA">
        <w:rPr>
          <w:rFonts w:asciiTheme="minorHAnsi" w:eastAsia="Calibri" w:hAnsiTheme="minorHAnsi"/>
          <w:szCs w:val="22"/>
          <w:lang w:eastAsia="en-US"/>
        </w:rPr>
        <w:t xml:space="preserve">u administracyjnego polegające </w:t>
      </w:r>
      <w:r w:rsidRPr="00393732">
        <w:rPr>
          <w:rFonts w:asciiTheme="minorHAnsi" w:eastAsia="Calibri" w:hAnsiTheme="minorHAnsi"/>
          <w:szCs w:val="22"/>
          <w:lang w:eastAsia="en-US"/>
        </w:rPr>
        <w:t>na oddaleniu skargi, odrzuceniu sk</w:t>
      </w:r>
      <w:r w:rsidR="00780BEA">
        <w:rPr>
          <w:rFonts w:asciiTheme="minorHAnsi" w:eastAsia="Calibri" w:hAnsiTheme="minorHAnsi"/>
          <w:szCs w:val="22"/>
          <w:lang w:eastAsia="en-US"/>
        </w:rPr>
        <w:t xml:space="preserve">argi albo pozostawieniu skargi </w:t>
      </w:r>
      <w:r w:rsidRPr="00393732">
        <w:rPr>
          <w:rFonts w:asciiTheme="minorHAnsi" w:eastAsia="Calibri" w:hAnsiTheme="minorHAnsi"/>
          <w:szCs w:val="22"/>
          <w:lang w:eastAsia="en-US"/>
        </w:rPr>
        <w:t>bez rozpatrzenia kończy procedurę odwoławczą oraz procedurę wyboru projektu.</w:t>
      </w:r>
    </w:p>
    <w:p w:rsidR="00255C5D" w:rsidRPr="00393732" w:rsidRDefault="00255C5D" w:rsidP="00393732">
      <w:pPr>
        <w:autoSpaceDE w:val="0"/>
        <w:autoSpaceDN w:val="0"/>
        <w:adjustRightInd w:val="0"/>
        <w:spacing w:before="0" w:line="240" w:lineRule="auto"/>
        <w:jc w:val="both"/>
        <w:rPr>
          <w:rFonts w:asciiTheme="minorHAnsi" w:eastAsia="Calibri" w:hAnsiTheme="minorHAnsi"/>
          <w:szCs w:val="22"/>
          <w:lang w:eastAsia="en-US"/>
        </w:rPr>
      </w:pPr>
    </w:p>
    <w:p w:rsidR="00B71E39" w:rsidRPr="00393732" w:rsidRDefault="00B71E39" w:rsidP="00B71E39">
      <w:pPr>
        <w:pStyle w:val="Akapitzlist"/>
        <w:autoSpaceDE w:val="0"/>
        <w:autoSpaceDN w:val="0"/>
        <w:adjustRightInd w:val="0"/>
        <w:spacing w:before="0" w:line="240" w:lineRule="auto"/>
        <w:ind w:left="318"/>
        <w:jc w:val="both"/>
        <w:rPr>
          <w:rFonts w:asciiTheme="minorHAnsi" w:eastAsia="Calibri" w:hAnsiTheme="minorHAnsi" w:cs="Calibri"/>
          <w:sz w:val="22"/>
          <w:szCs w:val="22"/>
          <w:lang w:eastAsia="en-US"/>
        </w:rPr>
      </w:pPr>
    </w:p>
    <w:p w:rsidR="00682475"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38" w:name="_Toc484506349"/>
      <w:r w:rsidRPr="008A4337">
        <w:rPr>
          <w:rFonts w:asciiTheme="minorHAnsi" w:eastAsia="Calibri" w:hAnsiTheme="minorHAnsi"/>
          <w:szCs w:val="22"/>
          <w:lang w:eastAsia="en-US"/>
        </w:rPr>
        <w:t xml:space="preserve">Kwota przeznaczona na dofinansowanie projektów-Konkurs ZIT </w:t>
      </w:r>
      <w:proofErr w:type="spellStart"/>
      <w:r w:rsidRPr="008A4337">
        <w:rPr>
          <w:rFonts w:asciiTheme="minorHAnsi" w:eastAsia="Calibri" w:hAnsiTheme="minorHAnsi"/>
          <w:szCs w:val="22"/>
          <w:lang w:eastAsia="en-US"/>
        </w:rPr>
        <w:t>WrOF</w:t>
      </w:r>
      <w:bookmarkEnd w:id="38"/>
      <w:proofErr w:type="spellEnd"/>
    </w:p>
    <w:p w:rsidR="00B71E39" w:rsidRPr="00B71E39" w:rsidRDefault="00B71E39" w:rsidP="00B71E39">
      <w:pPr>
        <w:pStyle w:val="Akapitzlist"/>
        <w:autoSpaceDE w:val="0"/>
        <w:autoSpaceDN w:val="0"/>
        <w:adjustRightInd w:val="0"/>
        <w:spacing w:before="0" w:line="240" w:lineRule="auto"/>
        <w:ind w:left="720"/>
        <w:jc w:val="both"/>
        <w:rPr>
          <w:rFonts w:asciiTheme="minorHAnsi" w:eastAsia="Calibri" w:hAnsiTheme="minorHAnsi" w:cs="Calibri"/>
          <w:b/>
          <w:sz w:val="22"/>
          <w:szCs w:val="22"/>
          <w:lang w:eastAsia="en-US"/>
        </w:rPr>
      </w:pPr>
    </w:p>
    <w:p w:rsidR="009D3CA1" w:rsidRPr="009D3CA1"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konkurs dla ZIT </w:t>
      </w:r>
      <w:proofErr w:type="spellStart"/>
      <w:r w:rsidRPr="00393732">
        <w:rPr>
          <w:rFonts w:asciiTheme="minorHAnsi" w:hAnsiTheme="minorHAnsi"/>
          <w:szCs w:val="22"/>
        </w:rPr>
        <w:t>WrOF</w:t>
      </w:r>
      <w:proofErr w:type="spellEnd"/>
      <w:r w:rsidRPr="00393732">
        <w:rPr>
          <w:rFonts w:asciiTheme="minorHAnsi" w:hAnsiTheme="minorHAnsi"/>
          <w:szCs w:val="22"/>
        </w:rPr>
        <w:t xml:space="preserve"> wynosi: </w:t>
      </w:r>
      <w:r w:rsidR="00974F22">
        <w:rPr>
          <w:rFonts w:asciiTheme="minorHAnsi" w:eastAsia="Calibri" w:hAnsiTheme="minorHAnsi" w:cs="ArialMT"/>
          <w:b/>
          <w:szCs w:val="22"/>
        </w:rPr>
        <w:t>1 970 120</w:t>
      </w:r>
      <w:r w:rsidRPr="00393732">
        <w:rPr>
          <w:rFonts w:asciiTheme="minorHAnsi" w:eastAsia="Calibri" w:hAnsiTheme="minorHAnsi" w:cs="ArialMT"/>
          <w:b/>
          <w:szCs w:val="22"/>
        </w:rPr>
        <w:t xml:space="preserve"> </w:t>
      </w:r>
      <w:r w:rsidRPr="00393732">
        <w:rPr>
          <w:rFonts w:asciiTheme="minorHAnsi" w:hAnsiTheme="minorHAnsi"/>
          <w:b/>
          <w:szCs w:val="22"/>
        </w:rPr>
        <w:t>EUR tj.</w:t>
      </w:r>
      <w:r w:rsidRPr="00393732">
        <w:rPr>
          <w:rFonts w:asciiTheme="minorHAnsi" w:hAnsiTheme="minorHAnsi"/>
          <w:szCs w:val="22"/>
        </w:rPr>
        <w:t xml:space="preserve"> </w:t>
      </w:r>
      <w:r w:rsidR="00D40B80">
        <w:rPr>
          <w:rFonts w:asciiTheme="minorHAnsi" w:hAnsiTheme="minorHAnsi"/>
          <w:b/>
          <w:szCs w:val="22"/>
        </w:rPr>
        <w:t>8 317 059</w:t>
      </w:r>
      <w:r w:rsidRPr="00113223">
        <w:rPr>
          <w:rFonts w:asciiTheme="minorHAnsi" w:hAnsiTheme="minorHAnsi"/>
          <w:b/>
          <w:szCs w:val="22"/>
        </w:rPr>
        <w:t xml:space="preserve"> PLN</w:t>
      </w:r>
      <w:r w:rsidRPr="00113223">
        <w:rPr>
          <w:rStyle w:val="Odwoanieprzypisudolnego"/>
          <w:rFonts w:asciiTheme="minorHAnsi" w:hAnsiTheme="minorHAnsi"/>
          <w:szCs w:val="22"/>
        </w:rPr>
        <w:footnoteReference w:id="4"/>
      </w:r>
      <w:r w:rsidRPr="00393732">
        <w:rPr>
          <w:rFonts w:asciiTheme="minorHAnsi" w:hAnsiTheme="minorHAnsi"/>
          <w:szCs w:val="22"/>
        </w:rPr>
        <w:t xml:space="preserve"> </w:t>
      </w:r>
    </w:p>
    <w:p w:rsidR="00682475" w:rsidRDefault="00682475" w:rsidP="00393732">
      <w:pPr>
        <w:spacing w:before="0" w:line="240" w:lineRule="auto"/>
        <w:jc w:val="both"/>
        <w:rPr>
          <w:rFonts w:asciiTheme="minorHAnsi" w:hAnsiTheme="minorHAnsi" w:cs="Calibri"/>
          <w:szCs w:val="22"/>
        </w:rPr>
      </w:pPr>
      <w:r w:rsidRPr="00393732">
        <w:rPr>
          <w:rFonts w:asciiTheme="minorHAnsi" w:hAnsiTheme="minorHAnsi" w:cs="Calibri"/>
          <w:szCs w:val="22"/>
        </w:rPr>
        <w:t>Częściowe zastosowanie wsparcia za pomocą mechanizmu ZIT zostało zaplanowane w celu osiągnięcia większej efektywności podejmowanej interwencji.</w:t>
      </w:r>
    </w:p>
    <w:p w:rsidR="009D3CA1" w:rsidRPr="00393732" w:rsidRDefault="009D3CA1" w:rsidP="009D3CA1">
      <w:pPr>
        <w:spacing w:before="0" w:line="240" w:lineRule="auto"/>
        <w:jc w:val="both"/>
        <w:rPr>
          <w:rFonts w:asciiTheme="minorHAnsi" w:hAnsiTheme="minorHAnsi"/>
          <w:szCs w:val="22"/>
        </w:rPr>
      </w:pPr>
      <w:r w:rsidRPr="00393732">
        <w:rPr>
          <w:rFonts w:asciiTheme="minorHAnsi" w:hAnsiTheme="minorHAnsi"/>
          <w:szCs w:val="22"/>
        </w:rPr>
        <w:t xml:space="preserve">Na stronach: </w:t>
      </w:r>
      <w:hyperlink r:id="rId57"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58" w:history="1">
        <w:r w:rsidRPr="00393732">
          <w:rPr>
            <w:rStyle w:val="Hipercze"/>
            <w:rFonts w:asciiTheme="minorHAnsi" w:hAnsiTheme="minorHAnsi" w:cs="Calibri"/>
            <w:color w:val="auto"/>
            <w:szCs w:val="22"/>
            <w:u w:val="none"/>
          </w:rPr>
          <w:t>www.zitwrof.pl</w:t>
        </w:r>
      </w:hyperlink>
      <w:r w:rsidRPr="00393732">
        <w:rPr>
          <w:rFonts w:asciiTheme="minorHAnsi" w:hAnsiTheme="minorHAnsi" w:cs="Calibri"/>
          <w:szCs w:val="22"/>
        </w:rPr>
        <w:t xml:space="preserve"> </w:t>
      </w:r>
      <w:r w:rsidRPr="00393732">
        <w:rPr>
          <w:rFonts w:asciiTheme="minorHAnsi" w:hAnsiTheme="minorHAnsi"/>
          <w:szCs w:val="22"/>
        </w:rPr>
        <w:t xml:space="preserve">na bieżąco będą publikowane informacje </w:t>
      </w:r>
      <w:r>
        <w:rPr>
          <w:rFonts w:asciiTheme="minorHAnsi" w:hAnsiTheme="minorHAnsi"/>
          <w:szCs w:val="22"/>
        </w:rPr>
        <w:br/>
      </w:r>
      <w:r w:rsidRPr="00393732">
        <w:rPr>
          <w:rFonts w:asciiTheme="minorHAnsi" w:hAnsiTheme="minorHAnsi"/>
          <w:szCs w:val="22"/>
        </w:rPr>
        <w:t>o projekt</w:t>
      </w:r>
      <w:r>
        <w:rPr>
          <w:rFonts w:asciiTheme="minorHAnsi" w:hAnsiTheme="minorHAnsi"/>
          <w:szCs w:val="22"/>
        </w:rPr>
        <w:t xml:space="preserve">ach, które zakwalifikowały się </w:t>
      </w:r>
      <w:r w:rsidRPr="00393732">
        <w:rPr>
          <w:rFonts w:asciiTheme="minorHAnsi" w:hAnsiTheme="minorHAnsi"/>
          <w:szCs w:val="22"/>
        </w:rPr>
        <w:t>do kolejnego etapu oceny i o rozstrzygnięciu konkursu.</w:t>
      </w:r>
    </w:p>
    <w:p w:rsidR="00B71E39" w:rsidRDefault="00B71E39" w:rsidP="009D3CA1">
      <w:pPr>
        <w:spacing w:before="0" w:line="240" w:lineRule="auto"/>
        <w:jc w:val="both"/>
        <w:rPr>
          <w:rFonts w:asciiTheme="minorHAnsi" w:hAnsiTheme="minorHAnsi" w:cs="Calibri"/>
          <w:szCs w:val="22"/>
        </w:rPr>
      </w:pPr>
    </w:p>
    <w:p w:rsidR="009D3CA1" w:rsidRDefault="009D3CA1" w:rsidP="009D3CA1">
      <w:pPr>
        <w:spacing w:before="0" w:line="240" w:lineRule="auto"/>
        <w:ind w:left="709" w:hanging="709"/>
        <w:jc w:val="both"/>
        <w:rPr>
          <w:rFonts w:asciiTheme="minorHAnsi" w:hAnsiTheme="minorHAnsi" w:cs="Calibri"/>
          <w:szCs w:val="22"/>
        </w:rPr>
      </w:pPr>
      <w:r w:rsidRPr="00FB4DAC">
        <w:rPr>
          <w:rFonts w:asciiTheme="minorHAnsi" w:hAnsiTheme="minorHAnsi" w:cs="Calibri"/>
          <w:szCs w:val="22"/>
        </w:rPr>
        <w:t>Procedura oceny w ramach konkursu składa się z:</w:t>
      </w:r>
    </w:p>
    <w:p w:rsidR="009D3CA1" w:rsidRPr="007B2176" w:rsidRDefault="009D3CA1" w:rsidP="009D3CA1">
      <w:pPr>
        <w:autoSpaceDE w:val="0"/>
        <w:autoSpaceDN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formalnej</w:t>
      </w:r>
      <w:r w:rsidRPr="007B2176">
        <w:rPr>
          <w:rFonts w:asciiTheme="minorHAnsi" w:hAnsiTheme="minorHAnsi" w:cs="Arial"/>
          <w:bCs/>
          <w:szCs w:val="22"/>
        </w:rPr>
        <w:t xml:space="preserve"> – etap obligatoryjny odbywający się w ramach KOP,  podczas którego przeprowadzana jest:</w:t>
      </w:r>
    </w:p>
    <w:p w:rsidR="009D3CA1" w:rsidRDefault="009D3CA1" w:rsidP="00082F94">
      <w:pPr>
        <w:pStyle w:val="Akapitzlist"/>
        <w:numPr>
          <w:ilvl w:val="0"/>
          <w:numId w:val="51"/>
        </w:numPr>
        <w:shd w:val="clear" w:color="auto" w:fill="FFFFFF"/>
        <w:autoSpaceDE w:val="0"/>
        <w:autoSpaceDN w:val="0"/>
        <w:spacing w:before="0" w:line="240" w:lineRule="auto"/>
        <w:jc w:val="both"/>
        <w:rPr>
          <w:rFonts w:asciiTheme="minorHAnsi" w:hAnsiTheme="minorHAnsi" w:cs="Arial"/>
          <w:bCs/>
          <w:sz w:val="22"/>
          <w:szCs w:val="22"/>
        </w:rPr>
      </w:pPr>
      <w:r w:rsidRPr="00401D5E">
        <w:rPr>
          <w:rFonts w:asciiTheme="minorHAnsi" w:hAnsiTheme="minorHAnsi" w:cs="Arial"/>
          <w:bCs/>
          <w:sz w:val="22"/>
          <w:szCs w:val="22"/>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9D3CA1" w:rsidRPr="007B2176" w:rsidRDefault="009D3CA1" w:rsidP="00082F94">
      <w:pPr>
        <w:pStyle w:val="Akapitzlist"/>
        <w:numPr>
          <w:ilvl w:val="0"/>
          <w:numId w:val="51"/>
        </w:numPr>
        <w:shd w:val="clear" w:color="auto" w:fill="FFFFFF"/>
        <w:autoSpaceDE w:val="0"/>
        <w:autoSpaceDN w:val="0"/>
        <w:spacing w:before="0" w:line="240" w:lineRule="auto"/>
        <w:jc w:val="both"/>
        <w:rPr>
          <w:rFonts w:asciiTheme="minorHAnsi" w:hAnsiTheme="minorHAnsi" w:cs="Arial"/>
          <w:bCs/>
          <w:sz w:val="22"/>
          <w:szCs w:val="22"/>
        </w:rPr>
      </w:pPr>
      <w:r w:rsidRPr="007B2176">
        <w:rPr>
          <w:rFonts w:asciiTheme="minorHAnsi" w:hAnsiTheme="minorHAnsi" w:cs="Arial"/>
          <w:bCs/>
          <w:sz w:val="22"/>
          <w:szCs w:val="22"/>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9D3CA1" w:rsidRDefault="009D3CA1" w:rsidP="009D3CA1">
      <w:pPr>
        <w:autoSpaceDE w:val="0"/>
        <w:autoSpaceDN w:val="0"/>
        <w:spacing w:before="0" w:line="240" w:lineRule="auto"/>
        <w:jc w:val="both"/>
        <w:rPr>
          <w:rFonts w:asciiTheme="minorHAnsi" w:hAnsiTheme="minorHAnsi" w:cs="Arial"/>
          <w:bCs/>
          <w:szCs w:val="22"/>
        </w:rPr>
      </w:pPr>
      <w:r>
        <w:rPr>
          <w:rFonts w:asciiTheme="minorHAnsi" w:hAnsiTheme="minorHAnsi" w:cs="Arial"/>
          <w:bCs/>
          <w:szCs w:val="22"/>
        </w:rPr>
        <w:t>Weryfikacji wymogów formalnych i oceny formalnej na tym etapie dokonuje 1 członek KOP.</w:t>
      </w:r>
    </w:p>
    <w:p w:rsidR="009D3CA1" w:rsidRPr="007B2176" w:rsidRDefault="009D3CA1" w:rsidP="009D3CA1">
      <w:pPr>
        <w:autoSpaceDE w:val="0"/>
        <w:autoSpaceDN w:val="0"/>
        <w:adjustRightInd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merytorycznej</w:t>
      </w:r>
      <w:r w:rsidRPr="007B2176">
        <w:rPr>
          <w:rFonts w:asciiTheme="minorHAnsi" w:hAnsiTheme="minorHAnsi" w:cs="Arial"/>
          <w:bCs/>
          <w:szCs w:val="22"/>
        </w:rPr>
        <w:t xml:space="preserve"> - etap obligatoryjny, przeprowadzany w ramach KOP. Obejmuje sprawdzenie projektu pod kątem spełniania właściwych kryteriów, zgodnie z zasadami określonymi przez właściwą instytucję w regulaminie konkursu. Oceny na tym</w:t>
      </w:r>
      <w:r>
        <w:rPr>
          <w:rFonts w:asciiTheme="minorHAnsi" w:hAnsiTheme="minorHAnsi" w:cs="Arial"/>
          <w:bCs/>
          <w:szCs w:val="22"/>
        </w:rPr>
        <w:t xml:space="preserve"> etapie dokonuje 2 członków KOP.</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oceny strategicznej ZIT</w:t>
      </w:r>
      <w:r w:rsidRPr="007B2176">
        <w:rPr>
          <w:rFonts w:asciiTheme="minorHAnsi" w:hAnsiTheme="minorHAnsi" w:cs="Arial"/>
          <w:bCs/>
          <w:szCs w:val="22"/>
        </w:rPr>
        <w:t xml:space="preserve"> – etap obligatoryjny wyłącznie w przypadku naborów dedykowanych ZIT, ocena spełniania przez projekt kryteriów dotyczących jego zgodności oraz stopnia zgodności ze strategią ZIT, która jest częścią oceny merytorycznej, za któ</w:t>
      </w:r>
      <w:r>
        <w:rPr>
          <w:rFonts w:asciiTheme="minorHAnsi" w:hAnsiTheme="minorHAnsi" w:cs="Arial"/>
          <w:bCs/>
          <w:szCs w:val="22"/>
        </w:rPr>
        <w:t>rą odpowiada IP ZIT.</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negocjacji</w:t>
      </w:r>
      <w:r w:rsidRPr="007B2176">
        <w:rPr>
          <w:rFonts w:asciiTheme="minorHAnsi" w:hAnsiTheme="minorHAnsi" w:cs="Arial"/>
          <w:bCs/>
          <w:szCs w:val="22"/>
        </w:rPr>
        <w:t xml:space="preserve"> – proces uzyskiwania informacji i wyjaśnień od wnioskodawców, korygowania projektu w oparciu o uwagi dotyczące spełniania kryteriów wyboru projektów, zakończony weryfikacją projektu pod względem spełnienia zerojedynkowego kryterium wyboru projektów w zakresie spełnienia warunków postawionych przez ocenia</w:t>
      </w:r>
      <w:r>
        <w:rPr>
          <w:rFonts w:asciiTheme="minorHAnsi" w:hAnsiTheme="minorHAnsi" w:cs="Arial"/>
          <w:bCs/>
          <w:szCs w:val="22"/>
        </w:rPr>
        <w:t>jących lub przewodniczącego KOP.</w:t>
      </w:r>
    </w:p>
    <w:p w:rsidR="00B71E39" w:rsidRDefault="00B71E39" w:rsidP="00393732">
      <w:pPr>
        <w:spacing w:before="0" w:line="240" w:lineRule="auto"/>
        <w:jc w:val="both"/>
        <w:rPr>
          <w:rFonts w:asciiTheme="minorHAnsi" w:hAnsiTheme="minorHAnsi"/>
          <w:szCs w:val="22"/>
        </w:rPr>
      </w:pPr>
    </w:p>
    <w:p w:rsidR="00B71E39" w:rsidRDefault="00B71E39"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 xml:space="preserve">Ocena </w:t>
      </w:r>
      <w:r w:rsidR="009D3CA1">
        <w:rPr>
          <w:rFonts w:asciiTheme="minorHAnsi" w:hAnsiTheme="minorHAnsi"/>
          <w:b/>
          <w:szCs w:val="22"/>
        </w:rPr>
        <w:t>strategiczna</w:t>
      </w:r>
      <w:r w:rsidRPr="00393732">
        <w:rPr>
          <w:rFonts w:asciiTheme="minorHAnsi" w:hAnsiTheme="minorHAnsi"/>
          <w:b/>
          <w:szCs w:val="22"/>
        </w:rPr>
        <w:t xml:space="preserve"> ZIT </w:t>
      </w:r>
      <w:proofErr w:type="spellStart"/>
      <w:r w:rsidRPr="00393732">
        <w:rPr>
          <w:rFonts w:asciiTheme="minorHAnsi" w:hAnsiTheme="minorHAnsi"/>
          <w:b/>
          <w:szCs w:val="22"/>
        </w:rPr>
        <w:t>WrOF</w:t>
      </w:r>
      <w:proofErr w:type="spellEnd"/>
    </w:p>
    <w:p w:rsidR="00DF5BFD" w:rsidRPr="00393732" w:rsidRDefault="00DF5BFD"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 xml:space="preserve">Liczba punktów możliwych do uzyskania na etapie oceny zgodności ze Strategią ZIT </w:t>
      </w:r>
      <w:proofErr w:type="spellStart"/>
      <w:r w:rsidRPr="00393732">
        <w:rPr>
          <w:rFonts w:asciiTheme="minorHAnsi" w:hAnsiTheme="minorHAnsi" w:cs="Arial"/>
          <w:bCs/>
          <w:szCs w:val="22"/>
        </w:rPr>
        <w:t>WrOF</w:t>
      </w:r>
      <w:proofErr w:type="spellEnd"/>
      <w:r w:rsidRPr="00393732">
        <w:rPr>
          <w:rFonts w:asciiTheme="minorHAnsi" w:hAnsiTheme="minorHAnsi" w:cs="Arial"/>
          <w:bCs/>
          <w:szCs w:val="22"/>
        </w:rPr>
        <w:t xml:space="preserve"> stanowi 50% punktów możliwych do zdobycia w ramach wszystkich etapów oceny wniosku.</w:t>
      </w:r>
    </w:p>
    <w:p w:rsidR="00B71E39" w:rsidRPr="009D3CA1" w:rsidRDefault="009D3CA1" w:rsidP="009D3CA1">
      <w:pPr>
        <w:spacing w:before="0" w:line="240" w:lineRule="auto"/>
        <w:jc w:val="both"/>
        <w:rPr>
          <w:rFonts w:asciiTheme="minorHAnsi" w:hAnsiTheme="minorHAnsi"/>
          <w:b/>
          <w:szCs w:val="22"/>
        </w:rPr>
      </w:pPr>
      <w:r w:rsidRPr="00FB4DAC">
        <w:rPr>
          <w:rFonts w:asciiTheme="minorHAnsi" w:hAnsiTheme="minorHAnsi" w:cs="Arial"/>
          <w:bCs/>
          <w:szCs w:val="22"/>
        </w:rPr>
        <w:t>Ocenie spełnienia kryteriów wyboru projektu w zakresie zgodn</w:t>
      </w:r>
      <w:r>
        <w:rPr>
          <w:rFonts w:asciiTheme="minorHAnsi" w:hAnsiTheme="minorHAnsi" w:cs="Arial"/>
          <w:bCs/>
          <w:szCs w:val="22"/>
        </w:rPr>
        <w:t xml:space="preserve">ości ze Strategią ZIT </w:t>
      </w:r>
      <w:proofErr w:type="spellStart"/>
      <w:r>
        <w:rPr>
          <w:rFonts w:asciiTheme="minorHAnsi" w:hAnsiTheme="minorHAnsi" w:cs="Arial"/>
          <w:bCs/>
          <w:szCs w:val="22"/>
        </w:rPr>
        <w:t>WrOF</w:t>
      </w:r>
      <w:proofErr w:type="spellEnd"/>
      <w:r>
        <w:rPr>
          <w:rFonts w:asciiTheme="minorHAnsi" w:hAnsiTheme="minorHAnsi" w:cs="Arial"/>
          <w:bCs/>
          <w:szCs w:val="22"/>
        </w:rPr>
        <w:t xml:space="preserve"> </w:t>
      </w:r>
      <w:r w:rsidRPr="00FB4DAC">
        <w:rPr>
          <w:rFonts w:asciiTheme="minorHAnsi" w:hAnsiTheme="minorHAnsi" w:cs="Arial"/>
          <w:bCs/>
          <w:szCs w:val="22"/>
        </w:rPr>
        <w:t xml:space="preserve">podlega każdy złożony w trakcie trwania naboru wniosek o dofinansowanie, który przeszedł etap </w:t>
      </w:r>
      <w:r>
        <w:rPr>
          <w:rFonts w:asciiTheme="minorHAnsi" w:hAnsiTheme="minorHAnsi" w:cs="Arial"/>
          <w:bCs/>
          <w:szCs w:val="22"/>
        </w:rPr>
        <w:t xml:space="preserve">oceny formalnej i </w:t>
      </w:r>
      <w:r w:rsidRPr="00FB4DAC">
        <w:rPr>
          <w:rFonts w:asciiTheme="minorHAnsi" w:hAnsiTheme="minorHAnsi" w:cs="Arial"/>
          <w:bCs/>
          <w:szCs w:val="22"/>
        </w:rPr>
        <w:t xml:space="preserve">etap oceny merytorycznej (o ile nie został wycofany przez Wnioskodawcę albo pozostawiony bez rozpatrzenia zgodnie z art. 43 ust. 1 Ustawy), a także każdy projekt  przywrócony do oceny zgodności </w:t>
      </w:r>
      <w:r>
        <w:rPr>
          <w:rFonts w:asciiTheme="minorHAnsi" w:hAnsiTheme="minorHAnsi" w:cs="Arial"/>
          <w:bCs/>
          <w:szCs w:val="22"/>
        </w:rPr>
        <w:t>strategicznej</w:t>
      </w:r>
      <w:r w:rsidRPr="00FB4DAC">
        <w:rPr>
          <w:rFonts w:asciiTheme="minorHAnsi" w:hAnsiTheme="minorHAnsi" w:cs="Arial"/>
          <w:bCs/>
          <w:szCs w:val="22"/>
        </w:rPr>
        <w:t xml:space="preserve"> ZIT wskutek uwzględnienia przez IZ RPO WD 2014-2020 lub sąd administracyjny środka odwoławczego od tego etapu oceny (odpowiednio protest lub skarga). Ocena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t>
      </w:r>
      <w:r w:rsidRPr="0082707E">
        <w:rPr>
          <w:rFonts w:asciiTheme="minorHAnsi" w:hAnsiTheme="minorHAnsi" w:cs="Arial"/>
          <w:bCs/>
          <w:szCs w:val="22"/>
        </w:rPr>
        <w:t xml:space="preserve">przeprowadzania jest w ZIT </w:t>
      </w:r>
      <w:proofErr w:type="spellStart"/>
      <w:r>
        <w:rPr>
          <w:rFonts w:asciiTheme="minorHAnsi" w:hAnsiTheme="minorHAnsi" w:cs="Arial"/>
          <w:bCs/>
          <w:szCs w:val="22"/>
        </w:rPr>
        <w:t>WrOF</w:t>
      </w:r>
      <w:proofErr w:type="spellEnd"/>
      <w:r w:rsidRPr="0082707E">
        <w:rPr>
          <w:rFonts w:asciiTheme="minorHAnsi" w:hAnsiTheme="minorHAnsi" w:cs="Arial"/>
          <w:bCs/>
          <w:szCs w:val="22"/>
        </w:rPr>
        <w:t>.</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Pr>
          <w:rFonts w:asciiTheme="minorHAnsi" w:hAnsiTheme="minorHAnsi" w:cs="Arial"/>
          <w:bCs/>
          <w:sz w:val="22"/>
          <w:szCs w:val="22"/>
        </w:rPr>
        <w:t>Oceny</w:t>
      </w:r>
      <w:r>
        <w:rPr>
          <w:rFonts w:asciiTheme="minorHAnsi" w:hAnsiTheme="minorHAnsi" w:cs="Arial"/>
          <w:sz w:val="22"/>
          <w:szCs w:val="22"/>
        </w:rPr>
        <w:t xml:space="preserve"> strategicznej</w:t>
      </w:r>
      <w:r w:rsidRPr="0082707E">
        <w:rPr>
          <w:rFonts w:asciiTheme="minorHAnsi" w:hAnsiTheme="minorHAnsi" w:cs="Arial"/>
          <w:sz w:val="22"/>
          <w:szCs w:val="22"/>
        </w:rPr>
        <w:t xml:space="preserve"> ZIT</w:t>
      </w:r>
      <w:r w:rsidRPr="0082707E">
        <w:rPr>
          <w:rFonts w:asciiTheme="minorHAnsi" w:hAnsiTheme="minorHAnsi" w:cs="Arial"/>
          <w:bCs/>
          <w:sz w:val="22"/>
          <w:szCs w:val="22"/>
        </w:rPr>
        <w:t xml:space="preserve"> dokonuje Komisja Oceny Projektów, która realizuje swoje zadania zgodnie z Regulaminem KOP.</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Ocena </w:t>
      </w:r>
      <w:r>
        <w:rPr>
          <w:rFonts w:asciiTheme="minorHAnsi" w:hAnsiTheme="minorHAnsi" w:cs="Arial"/>
          <w:sz w:val="22"/>
          <w:szCs w:val="22"/>
        </w:rPr>
        <w:t>strategiczna</w:t>
      </w:r>
      <w:r w:rsidRPr="0082707E">
        <w:rPr>
          <w:rFonts w:asciiTheme="minorHAnsi" w:hAnsiTheme="minorHAnsi" w:cs="Arial"/>
          <w:sz w:val="22"/>
          <w:szCs w:val="22"/>
        </w:rPr>
        <w:t xml:space="preserve"> ZIT dokonywana jest przez dwóch członków KOP, zgodnie z zasadą „dwóch par oczu”. Proces oceny </w:t>
      </w:r>
      <w:r>
        <w:rPr>
          <w:rFonts w:asciiTheme="minorHAnsi" w:hAnsiTheme="minorHAnsi" w:cs="Arial"/>
          <w:sz w:val="22"/>
          <w:szCs w:val="22"/>
        </w:rPr>
        <w:t>strategicznej</w:t>
      </w:r>
      <w:r w:rsidRPr="0082707E">
        <w:rPr>
          <w:rFonts w:asciiTheme="minorHAnsi" w:hAnsiTheme="minorHAnsi" w:cs="Arial"/>
          <w:sz w:val="22"/>
          <w:szCs w:val="22"/>
        </w:rPr>
        <w:t xml:space="preserve"> ZIT nadzorują pracownicy ZIT zgodnie z Regulaminem KOP.</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Oceny dokonuje się w oparciu o obowiązujące kryteria </w:t>
      </w:r>
      <w:r>
        <w:rPr>
          <w:rFonts w:asciiTheme="minorHAnsi" w:hAnsiTheme="minorHAnsi" w:cs="Arial"/>
          <w:sz w:val="22"/>
          <w:szCs w:val="22"/>
        </w:rPr>
        <w:t xml:space="preserve">oceny zatwierdzone przez KM RPO </w:t>
      </w:r>
      <w:r w:rsidRPr="0082707E">
        <w:rPr>
          <w:rFonts w:asciiTheme="minorHAnsi" w:hAnsiTheme="minorHAnsi" w:cs="Arial"/>
          <w:sz w:val="22"/>
          <w:szCs w:val="22"/>
        </w:rPr>
        <w:t>WD.</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Ocena </w:t>
      </w:r>
      <w:r>
        <w:rPr>
          <w:rFonts w:asciiTheme="minorHAnsi" w:hAnsiTheme="minorHAnsi" w:cs="Arial"/>
          <w:sz w:val="22"/>
          <w:szCs w:val="22"/>
        </w:rPr>
        <w:t xml:space="preserve"> strategiczna</w:t>
      </w:r>
      <w:r w:rsidRPr="0082707E">
        <w:rPr>
          <w:rFonts w:asciiTheme="minorHAnsi" w:hAnsiTheme="minorHAnsi" w:cs="Arial"/>
          <w:sz w:val="22"/>
          <w:szCs w:val="22"/>
        </w:rPr>
        <w:t xml:space="preserve"> ZIT jest dokonywana przy pomocy Karty oceny </w:t>
      </w:r>
      <w:r>
        <w:rPr>
          <w:rFonts w:asciiTheme="minorHAnsi" w:hAnsiTheme="minorHAnsi" w:cs="Arial"/>
          <w:sz w:val="22"/>
          <w:szCs w:val="22"/>
        </w:rPr>
        <w:t>strategicznej</w:t>
      </w:r>
      <w:r w:rsidRPr="0082707E">
        <w:rPr>
          <w:rFonts w:asciiTheme="minorHAnsi" w:hAnsiTheme="minorHAnsi" w:cs="Arial"/>
          <w:sz w:val="22"/>
          <w:szCs w:val="22"/>
        </w:rPr>
        <w:t xml:space="preserve"> ZIT </w:t>
      </w:r>
      <w:proofErr w:type="spellStart"/>
      <w:r>
        <w:rPr>
          <w:rFonts w:asciiTheme="minorHAnsi" w:hAnsiTheme="minorHAnsi" w:cs="Arial"/>
          <w:sz w:val="22"/>
          <w:szCs w:val="22"/>
        </w:rPr>
        <w:t>WrOF</w:t>
      </w:r>
      <w:proofErr w:type="spellEnd"/>
      <w:r w:rsidRPr="0082707E">
        <w:rPr>
          <w:rFonts w:asciiTheme="minorHAnsi" w:hAnsiTheme="minorHAnsi" w:cs="Arial"/>
          <w:sz w:val="22"/>
          <w:szCs w:val="22"/>
        </w:rPr>
        <w:t xml:space="preserve">. </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W przypadku projektów ocenianych przez ZIT </w:t>
      </w:r>
      <w:proofErr w:type="spellStart"/>
      <w:r>
        <w:rPr>
          <w:rFonts w:asciiTheme="minorHAnsi" w:hAnsiTheme="minorHAnsi" w:cs="Arial"/>
          <w:sz w:val="22"/>
          <w:szCs w:val="22"/>
        </w:rPr>
        <w:t>WrOF</w:t>
      </w:r>
      <w:proofErr w:type="spellEnd"/>
      <w:r w:rsidRPr="0082707E">
        <w:rPr>
          <w:rFonts w:asciiTheme="minorHAnsi" w:hAnsiTheme="minorHAnsi" w:cs="Arial"/>
          <w:sz w:val="22"/>
          <w:szCs w:val="22"/>
        </w:rPr>
        <w:t xml:space="preserve"> za spełnianie kryteriów zgodności ze Strategią ZIT oceniający może przyznać maksymalnie 50 punktów.</w:t>
      </w:r>
    </w:p>
    <w:p w:rsidR="009D3CA1" w:rsidRPr="007E3E23"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Nieosiągnięcie wymaganego progu punktowego zgodnie </w:t>
      </w:r>
      <w:r>
        <w:rPr>
          <w:rFonts w:asciiTheme="minorHAnsi" w:hAnsiTheme="minorHAnsi" w:cs="Arial"/>
          <w:sz w:val="22"/>
          <w:szCs w:val="22"/>
        </w:rPr>
        <w:t xml:space="preserve">z </w:t>
      </w:r>
      <w:r w:rsidRPr="0082707E">
        <w:rPr>
          <w:rFonts w:asciiTheme="minorHAnsi" w:hAnsiTheme="minorHAnsi" w:cs="Arial"/>
          <w:sz w:val="22"/>
          <w:szCs w:val="22"/>
        </w:rPr>
        <w:t>zatwierdzonymi przez KM kryteriami oceny oznacza odrzucenie wniosku.</w:t>
      </w:r>
    </w:p>
    <w:p w:rsidR="00682475" w:rsidRPr="00B71E39" w:rsidRDefault="00682475" w:rsidP="00393732">
      <w:pPr>
        <w:autoSpaceDE w:val="0"/>
        <w:autoSpaceDN w:val="0"/>
        <w:adjustRightInd w:val="0"/>
        <w:spacing w:before="0" w:line="240" w:lineRule="auto"/>
        <w:jc w:val="both"/>
        <w:rPr>
          <w:rFonts w:asciiTheme="minorHAnsi" w:hAnsiTheme="minorHAnsi" w:cs="Arial"/>
          <w:szCs w:val="22"/>
        </w:rPr>
      </w:pPr>
    </w:p>
    <w:p w:rsidR="00682475"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39" w:name="_Toc484506350"/>
      <w:r w:rsidRPr="008A4337">
        <w:rPr>
          <w:rFonts w:asciiTheme="minorHAnsi" w:eastAsia="Calibri" w:hAnsiTheme="minorHAnsi"/>
          <w:szCs w:val="22"/>
          <w:lang w:eastAsia="en-US"/>
        </w:rPr>
        <w:t>Kwota przeznaczona na dofinansowanie projektów-Konkurs ZIT AJ</w:t>
      </w:r>
      <w:bookmarkEnd w:id="39"/>
    </w:p>
    <w:p w:rsidR="00B71E39" w:rsidRPr="00B71E39" w:rsidRDefault="00B71E39" w:rsidP="00B71E39">
      <w:pPr>
        <w:pStyle w:val="Akapitzlist"/>
        <w:autoSpaceDE w:val="0"/>
        <w:autoSpaceDN w:val="0"/>
        <w:adjustRightInd w:val="0"/>
        <w:spacing w:before="0" w:line="240" w:lineRule="auto"/>
        <w:ind w:left="720"/>
        <w:jc w:val="both"/>
        <w:rPr>
          <w:rFonts w:asciiTheme="minorHAnsi" w:eastAsia="Calibri" w:hAnsiTheme="minorHAnsi" w:cs="Calibri"/>
          <w:b/>
          <w:sz w:val="22"/>
          <w:szCs w:val="22"/>
          <w:lang w:eastAsia="en-US"/>
        </w:rPr>
      </w:pPr>
    </w:p>
    <w:p w:rsidR="00B71E39"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w:t>
      </w:r>
      <w:proofErr w:type="spellStart"/>
      <w:r w:rsidRPr="00393732">
        <w:rPr>
          <w:rFonts w:asciiTheme="minorHAnsi" w:hAnsiTheme="minorHAnsi"/>
          <w:szCs w:val="22"/>
        </w:rPr>
        <w:t>europejskich</w:t>
      </w:r>
      <w:proofErr w:type="spellEnd"/>
      <w:r w:rsidRPr="00393732">
        <w:rPr>
          <w:rFonts w:asciiTheme="minorHAnsi" w:hAnsiTheme="minorHAnsi"/>
          <w:szCs w:val="22"/>
        </w:rPr>
        <w:t xml:space="preserve"> przeznaczona na konkurs  dla ZIT AJ wynosi: </w:t>
      </w:r>
      <w:r w:rsidR="00974F22">
        <w:rPr>
          <w:rFonts w:asciiTheme="minorHAnsi" w:hAnsiTheme="minorHAnsi"/>
          <w:b/>
          <w:szCs w:val="22"/>
        </w:rPr>
        <w:t xml:space="preserve"> 881 328 </w:t>
      </w:r>
      <w:r w:rsidRPr="00393732">
        <w:rPr>
          <w:rFonts w:asciiTheme="minorHAnsi" w:hAnsiTheme="minorHAnsi"/>
          <w:b/>
          <w:szCs w:val="22"/>
        </w:rPr>
        <w:t>EUR</w:t>
      </w:r>
      <w:r w:rsidRPr="00393732">
        <w:rPr>
          <w:rFonts w:asciiTheme="minorHAnsi" w:eastAsia="Calibri" w:hAnsiTheme="minorHAnsi" w:cs="ArialMT"/>
          <w:b/>
          <w:szCs w:val="22"/>
        </w:rPr>
        <w:t xml:space="preserve"> tj. </w:t>
      </w:r>
      <w:r w:rsidR="00D40B80">
        <w:rPr>
          <w:rFonts w:asciiTheme="minorHAnsi" w:eastAsia="Calibri" w:hAnsiTheme="minorHAnsi" w:cs="ArialMT"/>
          <w:b/>
          <w:szCs w:val="22"/>
        </w:rPr>
        <w:t>3 720 614</w:t>
      </w:r>
      <w:r w:rsidRPr="00113223">
        <w:rPr>
          <w:rFonts w:asciiTheme="minorHAnsi" w:hAnsiTheme="minorHAnsi"/>
          <w:b/>
          <w:szCs w:val="22"/>
        </w:rPr>
        <w:t xml:space="preserve"> PLN</w:t>
      </w:r>
      <w:r w:rsidRPr="00113223">
        <w:rPr>
          <w:rStyle w:val="Odwoanieprzypisudolnego"/>
          <w:rFonts w:asciiTheme="minorHAnsi" w:hAnsiTheme="minorHAnsi"/>
          <w:b/>
          <w:szCs w:val="22"/>
        </w:rPr>
        <w:footnoteReference w:id="5"/>
      </w:r>
      <w:r w:rsidRPr="00393732">
        <w:rPr>
          <w:rFonts w:asciiTheme="minorHAnsi" w:hAnsiTheme="minorHAnsi"/>
          <w:szCs w:val="22"/>
        </w:rPr>
        <w:t xml:space="preserve"> </w:t>
      </w:r>
    </w:p>
    <w:p w:rsidR="009D3CA1" w:rsidRPr="00393732" w:rsidRDefault="009D3CA1" w:rsidP="009D3CA1">
      <w:pPr>
        <w:spacing w:before="0" w:line="240" w:lineRule="auto"/>
        <w:jc w:val="both"/>
        <w:rPr>
          <w:rFonts w:asciiTheme="minorHAnsi" w:hAnsiTheme="minorHAnsi" w:cs="Calibri"/>
          <w:szCs w:val="22"/>
        </w:rPr>
      </w:pPr>
      <w:r w:rsidRPr="00393732">
        <w:rPr>
          <w:rFonts w:asciiTheme="minorHAnsi" w:hAnsiTheme="minorHAnsi" w:cs="Calibri"/>
          <w:szCs w:val="22"/>
        </w:rPr>
        <w:t>Częściowe zastosowanie wsparcia za pomocą mechanizmu ZIT zostało zaplanowane w celu osiągnięcia większej efektywności podejmowanej interwencji.</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Na stronach: </w:t>
      </w:r>
      <w:hyperlink r:id="rId59"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0" w:history="1">
        <w:r w:rsidRPr="00393732">
          <w:rPr>
            <w:rFonts w:asciiTheme="minorHAnsi" w:hAnsiTheme="minorHAnsi"/>
            <w:szCs w:val="22"/>
          </w:rPr>
          <w:t>www.zitaj.jeleniagora.pl</w:t>
        </w:r>
      </w:hyperlink>
      <w:r w:rsidRPr="00393732">
        <w:rPr>
          <w:rFonts w:asciiTheme="minorHAnsi" w:hAnsiTheme="minorHAnsi" w:cs="Calibri"/>
          <w:szCs w:val="22"/>
        </w:rPr>
        <w:t xml:space="preserve"> </w:t>
      </w:r>
      <w:r w:rsidRPr="00393732">
        <w:rPr>
          <w:rFonts w:asciiTheme="minorHAnsi" w:hAnsiTheme="minorHAnsi"/>
          <w:szCs w:val="22"/>
        </w:rPr>
        <w:t>na bieżąco będą publikowane informacje o projekt</w:t>
      </w:r>
      <w:r w:rsidR="00B71E39">
        <w:rPr>
          <w:rFonts w:asciiTheme="minorHAnsi" w:hAnsiTheme="minorHAnsi"/>
          <w:szCs w:val="22"/>
        </w:rPr>
        <w:t xml:space="preserve">ach, które zakwalifikowały się </w:t>
      </w:r>
      <w:r w:rsidRPr="00393732">
        <w:rPr>
          <w:rFonts w:asciiTheme="minorHAnsi" w:hAnsiTheme="minorHAnsi"/>
          <w:szCs w:val="22"/>
        </w:rPr>
        <w:t>do kolejnego etapu oceny i o rozstrzygnięciu konkursu.</w:t>
      </w:r>
    </w:p>
    <w:p w:rsidR="00B71E39" w:rsidRDefault="00B71E39" w:rsidP="00393732">
      <w:pPr>
        <w:spacing w:before="0" w:line="240" w:lineRule="auto"/>
        <w:ind w:left="709" w:hanging="709"/>
        <w:jc w:val="both"/>
        <w:rPr>
          <w:rFonts w:asciiTheme="minorHAnsi" w:hAnsiTheme="minorHAnsi" w:cs="Calibri"/>
          <w:szCs w:val="22"/>
        </w:rPr>
      </w:pPr>
    </w:p>
    <w:p w:rsidR="009D3CA1" w:rsidRDefault="009D3CA1" w:rsidP="009D3CA1">
      <w:pPr>
        <w:spacing w:before="0" w:line="240" w:lineRule="auto"/>
        <w:ind w:left="709" w:hanging="709"/>
        <w:jc w:val="both"/>
        <w:rPr>
          <w:rFonts w:asciiTheme="minorHAnsi" w:hAnsiTheme="minorHAnsi" w:cs="Calibri"/>
          <w:szCs w:val="22"/>
        </w:rPr>
      </w:pPr>
      <w:r w:rsidRPr="00FB4DAC">
        <w:rPr>
          <w:rFonts w:asciiTheme="minorHAnsi" w:hAnsiTheme="minorHAnsi" w:cs="Calibri"/>
          <w:szCs w:val="22"/>
        </w:rPr>
        <w:t>Procedura oceny w ramach konkursu składa się z:</w:t>
      </w:r>
    </w:p>
    <w:p w:rsidR="009D3CA1" w:rsidRPr="007B2176" w:rsidRDefault="009D3CA1" w:rsidP="009D3CA1">
      <w:pPr>
        <w:autoSpaceDE w:val="0"/>
        <w:autoSpaceDN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formalnej</w:t>
      </w:r>
      <w:r w:rsidRPr="007B2176">
        <w:rPr>
          <w:rFonts w:asciiTheme="minorHAnsi" w:hAnsiTheme="minorHAnsi" w:cs="Arial"/>
          <w:bCs/>
          <w:szCs w:val="22"/>
        </w:rPr>
        <w:t xml:space="preserve"> – etap obligatoryjny odbywający się w ramach KOP,  podczas którego przeprowadzana jest:</w:t>
      </w:r>
    </w:p>
    <w:p w:rsidR="009D3CA1" w:rsidRDefault="009D3CA1" w:rsidP="00082F94">
      <w:pPr>
        <w:pStyle w:val="Akapitzlist"/>
        <w:numPr>
          <w:ilvl w:val="0"/>
          <w:numId w:val="53"/>
        </w:numPr>
        <w:shd w:val="clear" w:color="auto" w:fill="FFFFFF"/>
        <w:autoSpaceDE w:val="0"/>
        <w:autoSpaceDN w:val="0"/>
        <w:spacing w:before="0" w:line="240" w:lineRule="auto"/>
        <w:jc w:val="both"/>
        <w:rPr>
          <w:rFonts w:asciiTheme="minorHAnsi" w:hAnsiTheme="minorHAnsi" w:cs="Arial"/>
          <w:bCs/>
          <w:sz w:val="22"/>
          <w:szCs w:val="22"/>
        </w:rPr>
      </w:pPr>
      <w:r w:rsidRPr="00401D5E">
        <w:rPr>
          <w:rFonts w:asciiTheme="minorHAnsi" w:hAnsiTheme="minorHAnsi" w:cs="Arial"/>
          <w:bCs/>
          <w:sz w:val="22"/>
          <w:szCs w:val="22"/>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9D3CA1" w:rsidRPr="007B2176" w:rsidRDefault="009D3CA1" w:rsidP="00082F94">
      <w:pPr>
        <w:pStyle w:val="Akapitzlist"/>
        <w:numPr>
          <w:ilvl w:val="0"/>
          <w:numId w:val="53"/>
        </w:numPr>
        <w:shd w:val="clear" w:color="auto" w:fill="FFFFFF"/>
        <w:autoSpaceDE w:val="0"/>
        <w:autoSpaceDN w:val="0"/>
        <w:spacing w:before="0" w:line="240" w:lineRule="auto"/>
        <w:jc w:val="both"/>
        <w:rPr>
          <w:rFonts w:asciiTheme="minorHAnsi" w:hAnsiTheme="minorHAnsi" w:cs="Arial"/>
          <w:bCs/>
          <w:sz w:val="22"/>
          <w:szCs w:val="22"/>
        </w:rPr>
      </w:pPr>
      <w:r w:rsidRPr="007B2176">
        <w:rPr>
          <w:rFonts w:asciiTheme="minorHAnsi" w:hAnsiTheme="minorHAnsi" w:cs="Arial"/>
          <w:bCs/>
          <w:sz w:val="22"/>
          <w:szCs w:val="22"/>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9D3CA1" w:rsidRDefault="009D3CA1" w:rsidP="009D3CA1">
      <w:pPr>
        <w:autoSpaceDE w:val="0"/>
        <w:autoSpaceDN w:val="0"/>
        <w:spacing w:before="0" w:line="240" w:lineRule="auto"/>
        <w:jc w:val="both"/>
        <w:rPr>
          <w:rFonts w:asciiTheme="minorHAnsi" w:hAnsiTheme="minorHAnsi" w:cs="Arial"/>
          <w:bCs/>
          <w:szCs w:val="22"/>
        </w:rPr>
      </w:pPr>
      <w:r>
        <w:rPr>
          <w:rFonts w:asciiTheme="minorHAnsi" w:hAnsiTheme="minorHAnsi" w:cs="Arial"/>
          <w:bCs/>
          <w:szCs w:val="22"/>
        </w:rPr>
        <w:t>Weryfikacji wymogów formalnych i oceny formalnej na tym etapie dokonuje 1 członek KOP.</w:t>
      </w:r>
    </w:p>
    <w:p w:rsidR="009D3CA1" w:rsidRPr="007B2176" w:rsidRDefault="009D3CA1" w:rsidP="009D3CA1">
      <w:pPr>
        <w:autoSpaceDE w:val="0"/>
        <w:autoSpaceDN w:val="0"/>
        <w:adjustRightInd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merytorycznej</w:t>
      </w:r>
      <w:r w:rsidRPr="007B2176">
        <w:rPr>
          <w:rFonts w:asciiTheme="minorHAnsi" w:hAnsiTheme="minorHAnsi" w:cs="Arial"/>
          <w:bCs/>
          <w:szCs w:val="22"/>
        </w:rPr>
        <w:t xml:space="preserve"> - etap obligatoryjny, przeprowadzany w ramach KOP. Obejmuje sprawdzenie projektu pod kątem spełniania właściwych kryteriów, zgodnie z zasadami określonymi przez właściwą instytucję w regulaminie konkursu. Oceny na tym</w:t>
      </w:r>
      <w:r>
        <w:rPr>
          <w:rFonts w:asciiTheme="minorHAnsi" w:hAnsiTheme="minorHAnsi" w:cs="Arial"/>
          <w:bCs/>
          <w:szCs w:val="22"/>
        </w:rPr>
        <w:t xml:space="preserve"> etapie dokonuje 2 członków KOP.</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oceny strategicznej ZIT</w:t>
      </w:r>
      <w:r w:rsidRPr="007B2176">
        <w:rPr>
          <w:rFonts w:asciiTheme="minorHAnsi" w:hAnsiTheme="minorHAnsi" w:cs="Arial"/>
          <w:bCs/>
          <w:szCs w:val="22"/>
        </w:rPr>
        <w:t xml:space="preserve"> – etap obligatoryjny wyłącznie w przypadku naborów dedykowanych ZIT, ocena spełniania przez projekt kryteriów dotyczących jego zgodności oraz stopnia zgodności ze strategią ZIT, która jest częścią oceny merytorycznej, za któ</w:t>
      </w:r>
      <w:r>
        <w:rPr>
          <w:rFonts w:asciiTheme="minorHAnsi" w:hAnsiTheme="minorHAnsi" w:cs="Arial"/>
          <w:bCs/>
          <w:szCs w:val="22"/>
        </w:rPr>
        <w:t>rą odpowiada IP ZIT.</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negocjacji</w:t>
      </w:r>
      <w:r w:rsidRPr="007B2176">
        <w:rPr>
          <w:rFonts w:asciiTheme="minorHAnsi" w:hAnsiTheme="minorHAnsi" w:cs="Arial"/>
          <w:bCs/>
          <w:szCs w:val="22"/>
        </w:rPr>
        <w:t xml:space="preserve"> – proces uzyskiwania informacji i wyjaśnień od wnioskodawców, korygowania projektu w oparciu o uwagi dotyczące spełniania kryteriów wyboru projektów, zakończony weryfikacją projektu pod względem spełnienia zerojedynkowego kryterium wyboru projektów w zakresie spełnienia warunków postawionych przez ocenia</w:t>
      </w:r>
      <w:r>
        <w:rPr>
          <w:rFonts w:asciiTheme="minorHAnsi" w:hAnsiTheme="minorHAnsi" w:cs="Arial"/>
          <w:bCs/>
          <w:szCs w:val="22"/>
        </w:rPr>
        <w:t>jących lub przewodniczącego KOP.</w:t>
      </w:r>
    </w:p>
    <w:p w:rsidR="00B71E39" w:rsidRDefault="00B71E39" w:rsidP="00393732">
      <w:pPr>
        <w:spacing w:before="0" w:line="240" w:lineRule="auto"/>
        <w:jc w:val="both"/>
        <w:rPr>
          <w:rFonts w:asciiTheme="minorHAnsi" w:hAnsiTheme="minorHAnsi"/>
          <w:b/>
          <w:szCs w:val="22"/>
        </w:rPr>
      </w:pPr>
    </w:p>
    <w:p w:rsidR="009D3CA1" w:rsidRDefault="009D3CA1" w:rsidP="009D3CA1">
      <w:pPr>
        <w:spacing w:before="0" w:line="240" w:lineRule="auto"/>
        <w:jc w:val="both"/>
        <w:rPr>
          <w:rFonts w:asciiTheme="minorHAnsi" w:hAnsiTheme="minorHAnsi"/>
          <w:b/>
          <w:szCs w:val="22"/>
        </w:rPr>
      </w:pPr>
      <w:r w:rsidRPr="00FB4DAC">
        <w:rPr>
          <w:rFonts w:asciiTheme="minorHAnsi" w:hAnsiTheme="minorHAnsi"/>
          <w:b/>
          <w:szCs w:val="22"/>
        </w:rPr>
        <w:t xml:space="preserve">Ocena </w:t>
      </w:r>
      <w:r>
        <w:rPr>
          <w:rFonts w:asciiTheme="minorHAnsi" w:hAnsiTheme="minorHAnsi"/>
          <w:b/>
          <w:szCs w:val="22"/>
        </w:rPr>
        <w:t xml:space="preserve"> strategiczna</w:t>
      </w:r>
      <w:r w:rsidRPr="00FB4DAC">
        <w:rPr>
          <w:rFonts w:asciiTheme="minorHAnsi" w:hAnsiTheme="minorHAnsi"/>
          <w:b/>
          <w:szCs w:val="22"/>
        </w:rPr>
        <w:t xml:space="preserve"> ZIT AJ</w:t>
      </w:r>
    </w:p>
    <w:p w:rsidR="009D3CA1" w:rsidRPr="007B2176" w:rsidRDefault="009D3CA1" w:rsidP="009D3CA1">
      <w:pPr>
        <w:spacing w:before="0" w:line="240" w:lineRule="auto"/>
        <w:jc w:val="both"/>
        <w:rPr>
          <w:rFonts w:asciiTheme="minorHAnsi" w:hAnsiTheme="minorHAnsi"/>
          <w:b/>
          <w:szCs w:val="22"/>
        </w:rPr>
      </w:pPr>
      <w:r w:rsidRPr="00FB4DAC">
        <w:rPr>
          <w:rFonts w:asciiTheme="minorHAnsi" w:hAnsiTheme="minorHAnsi" w:cs="Arial"/>
          <w:bCs/>
          <w:szCs w:val="22"/>
        </w:rPr>
        <w:t>Ocenie spełnienia kryteriów wyboru projektu w zakresie zgodn</w:t>
      </w:r>
      <w:r>
        <w:rPr>
          <w:rFonts w:asciiTheme="minorHAnsi" w:hAnsiTheme="minorHAnsi" w:cs="Arial"/>
          <w:bCs/>
          <w:szCs w:val="22"/>
        </w:rPr>
        <w:t xml:space="preserve">ości ze Strategią ZIT AJ </w:t>
      </w:r>
      <w:r w:rsidRPr="00FB4DAC">
        <w:rPr>
          <w:rFonts w:asciiTheme="minorHAnsi" w:hAnsiTheme="minorHAnsi" w:cs="Arial"/>
          <w:bCs/>
          <w:szCs w:val="22"/>
        </w:rPr>
        <w:t xml:space="preserve">podlega każdy złożony w trakcie trwania naboru wniosek o dofinansowanie, który przeszedł etap </w:t>
      </w:r>
      <w:r>
        <w:rPr>
          <w:rFonts w:asciiTheme="minorHAnsi" w:hAnsiTheme="minorHAnsi" w:cs="Arial"/>
          <w:bCs/>
          <w:szCs w:val="22"/>
        </w:rPr>
        <w:t xml:space="preserve">oceny formalnej  i </w:t>
      </w:r>
      <w:r w:rsidRPr="00FB4DAC">
        <w:rPr>
          <w:rFonts w:asciiTheme="minorHAnsi" w:hAnsiTheme="minorHAnsi" w:cs="Arial"/>
          <w:bCs/>
          <w:szCs w:val="22"/>
        </w:rPr>
        <w:t xml:space="preserve">etap oceny merytorycznej (o ile nie został wycofany przez Wnioskodawcę albo pozostawiony bez rozpatrzenia zgodnie z art. 43 ust. 1 Ustawy), a także każdy projekt  przywrócony do oceny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wskutek uwzględnienia przez IZ RPO WD 2014-2020 lub sąd administracyjny środka odwoławczego od tego etapu oceny (odpowiednio protest lub skarga). Ocena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t>
      </w:r>
      <w:r w:rsidRPr="0082707E">
        <w:rPr>
          <w:rFonts w:asciiTheme="minorHAnsi" w:hAnsiTheme="minorHAnsi" w:cs="Arial"/>
          <w:bCs/>
          <w:szCs w:val="22"/>
        </w:rPr>
        <w:t>przeprowadzania jest w ZIT AJ.</w:t>
      </w:r>
    </w:p>
    <w:p w:rsidR="00082F94" w:rsidRPr="00082F94" w:rsidRDefault="009D3CA1" w:rsidP="00082F94">
      <w:pPr>
        <w:pStyle w:val="Akapitzlist"/>
        <w:numPr>
          <w:ilvl w:val="0"/>
          <w:numId w:val="55"/>
        </w:numPr>
        <w:spacing w:before="0" w:line="240" w:lineRule="auto"/>
        <w:jc w:val="both"/>
        <w:rPr>
          <w:rFonts w:asciiTheme="minorHAnsi" w:hAnsiTheme="minorHAnsi" w:cs="Arial"/>
          <w:sz w:val="22"/>
          <w:szCs w:val="22"/>
        </w:rPr>
      </w:pPr>
      <w:r>
        <w:rPr>
          <w:rFonts w:asciiTheme="minorHAnsi" w:hAnsiTheme="minorHAnsi" w:cs="Arial"/>
          <w:bCs/>
          <w:sz w:val="22"/>
          <w:szCs w:val="22"/>
        </w:rPr>
        <w:t>Oceny</w:t>
      </w:r>
      <w:r>
        <w:rPr>
          <w:rFonts w:asciiTheme="minorHAnsi" w:hAnsiTheme="minorHAnsi" w:cs="Arial"/>
          <w:sz w:val="22"/>
          <w:szCs w:val="22"/>
        </w:rPr>
        <w:t xml:space="preserve"> strategicznej</w:t>
      </w:r>
      <w:r w:rsidRPr="0082707E">
        <w:rPr>
          <w:rFonts w:asciiTheme="minorHAnsi" w:hAnsiTheme="minorHAnsi" w:cs="Arial"/>
          <w:sz w:val="22"/>
          <w:szCs w:val="22"/>
        </w:rPr>
        <w:t xml:space="preserve"> ZIT</w:t>
      </w:r>
      <w:r w:rsidRPr="0082707E">
        <w:rPr>
          <w:rFonts w:asciiTheme="minorHAnsi" w:hAnsiTheme="minorHAnsi" w:cs="Arial"/>
          <w:bCs/>
          <w:sz w:val="22"/>
          <w:szCs w:val="22"/>
        </w:rPr>
        <w:t xml:space="preserve"> dokonuje Komisja Oceny Projektów, która realizuje swoje zadania zgodnie z Regulaminem KOP.</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Ocena strategiczna ZIT dokonywana jest przez dwóch członków KOP, zgodnie z zasadą „dwóch par oczu”. Proces oceny strategicznej ZIT nadzorują pracownicy ZIT zgodnie z Regulaminem KOP.</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Oceny dokonuje się w oparciu o obowiązujące kryteria oceny zatwierdzone przez KM RPO WD.</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 xml:space="preserve">Ocena  strategiczna ZIT jest dokonywana przy pomocy Karty oceny strategicznej ZIT AJ. </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W przypadku projektów ocenianych przez ZIT AJ za spełnianie kryteriów zgodności ze Strategią ZIT oceniający może przyznać maksymalnie 50 punktów.</w:t>
      </w:r>
    </w:p>
    <w:p w:rsidR="009D3CA1" w:rsidRP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Nieosiągnięcie wymaganego progu punktowego zgodnie z zatwierdzonymi przez KM kryteriami oceny oznacza odrzucenie wniosku.</w:t>
      </w:r>
    </w:p>
    <w:p w:rsidR="00B71E39" w:rsidRDefault="00B71E39" w:rsidP="00B71E39">
      <w:pPr>
        <w:autoSpaceDE w:val="0"/>
        <w:autoSpaceDN w:val="0"/>
        <w:adjustRightInd w:val="0"/>
        <w:spacing w:before="0" w:line="240" w:lineRule="auto"/>
        <w:jc w:val="both"/>
        <w:rPr>
          <w:rFonts w:asciiTheme="minorHAnsi" w:hAnsiTheme="minorHAnsi"/>
          <w:b/>
          <w:szCs w:val="22"/>
        </w:rPr>
      </w:pPr>
    </w:p>
    <w:p w:rsidR="003352B7"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40" w:name="_Toc484506351"/>
      <w:r w:rsidRPr="008A4337">
        <w:rPr>
          <w:rFonts w:asciiTheme="minorHAnsi" w:eastAsia="Calibri" w:hAnsiTheme="minorHAnsi"/>
          <w:szCs w:val="22"/>
          <w:lang w:eastAsia="en-US"/>
        </w:rPr>
        <w:t>Kwota przeznaczona na dofinansowanie projektów-Konkurs ZIT AW</w:t>
      </w:r>
      <w:bookmarkEnd w:id="40"/>
    </w:p>
    <w:p w:rsidR="00F70B0B" w:rsidRPr="00F70B0B" w:rsidRDefault="00F70B0B" w:rsidP="00F70B0B">
      <w:pPr>
        <w:pStyle w:val="Akapitzlist"/>
        <w:autoSpaceDE w:val="0"/>
        <w:autoSpaceDN w:val="0"/>
        <w:adjustRightInd w:val="0"/>
        <w:spacing w:before="0" w:line="240" w:lineRule="auto"/>
        <w:ind w:left="720"/>
        <w:jc w:val="both"/>
        <w:rPr>
          <w:rFonts w:asciiTheme="minorHAnsi" w:hAnsiTheme="minorHAnsi"/>
          <w:b/>
          <w:sz w:val="22"/>
          <w:szCs w:val="22"/>
        </w:rPr>
      </w:pPr>
    </w:p>
    <w:p w:rsidR="00F70B0B" w:rsidRPr="00082F94" w:rsidRDefault="00682475"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Kwota środków </w:t>
      </w:r>
      <w:proofErr w:type="spellStart"/>
      <w:r w:rsidRPr="00393732">
        <w:rPr>
          <w:rFonts w:asciiTheme="minorHAnsi" w:hAnsiTheme="minorHAnsi" w:cs="Arial"/>
          <w:szCs w:val="22"/>
        </w:rPr>
        <w:t>europejskich</w:t>
      </w:r>
      <w:proofErr w:type="spellEnd"/>
      <w:r w:rsidRPr="00393732">
        <w:rPr>
          <w:rFonts w:asciiTheme="minorHAnsi" w:hAnsiTheme="minorHAnsi" w:cs="Arial"/>
          <w:szCs w:val="22"/>
        </w:rPr>
        <w:t xml:space="preserve"> przeznaczona na konkurs dla ZIT AW wynosi: </w:t>
      </w:r>
      <w:r w:rsidR="00974F22">
        <w:rPr>
          <w:rFonts w:asciiTheme="minorHAnsi" w:hAnsiTheme="minorHAnsi" w:cs="Arial"/>
          <w:b/>
          <w:szCs w:val="22"/>
        </w:rPr>
        <w:t xml:space="preserve"> 618 203 </w:t>
      </w:r>
      <w:r w:rsidRPr="00393732">
        <w:rPr>
          <w:rFonts w:asciiTheme="minorHAnsi" w:hAnsiTheme="minorHAnsi" w:cs="Arial"/>
          <w:b/>
          <w:szCs w:val="22"/>
        </w:rPr>
        <w:t>EUR</w:t>
      </w:r>
      <w:r w:rsidRPr="00393732">
        <w:rPr>
          <w:rFonts w:asciiTheme="minorHAnsi" w:eastAsia="Calibri" w:hAnsiTheme="minorHAnsi" w:cs="ArialMT"/>
          <w:b/>
          <w:szCs w:val="22"/>
        </w:rPr>
        <w:t xml:space="preserve"> tj. </w:t>
      </w:r>
      <w:r w:rsidR="00D40B80">
        <w:rPr>
          <w:rFonts w:asciiTheme="minorHAnsi" w:eastAsia="Calibri" w:hAnsiTheme="minorHAnsi" w:cs="ArialMT"/>
          <w:b/>
          <w:szCs w:val="22"/>
        </w:rPr>
        <w:t>2 609 806</w:t>
      </w:r>
      <w:r w:rsidRPr="00113223">
        <w:rPr>
          <w:rFonts w:asciiTheme="minorHAnsi" w:hAnsiTheme="minorHAnsi" w:cs="Arial"/>
          <w:b/>
          <w:szCs w:val="22"/>
        </w:rPr>
        <w:t xml:space="preserve"> PLN</w:t>
      </w:r>
      <w:r w:rsidRPr="00113223">
        <w:rPr>
          <w:rFonts w:asciiTheme="minorHAnsi" w:hAnsiTheme="minorHAnsi" w:cs="Arial"/>
          <w:szCs w:val="22"/>
          <w:vertAlign w:val="superscript"/>
        </w:rPr>
        <w:footnoteReference w:id="6"/>
      </w:r>
      <w:r w:rsidRPr="00393732">
        <w:rPr>
          <w:rFonts w:asciiTheme="minorHAnsi" w:hAnsiTheme="minorHAnsi" w:cs="Arial"/>
          <w:szCs w:val="22"/>
        </w:rPr>
        <w:t xml:space="preserve"> </w:t>
      </w:r>
    </w:p>
    <w:p w:rsidR="00F70B0B" w:rsidRDefault="00682475" w:rsidP="00393732">
      <w:pPr>
        <w:spacing w:before="0" w:line="240" w:lineRule="auto"/>
        <w:jc w:val="both"/>
        <w:rPr>
          <w:rFonts w:asciiTheme="minorHAnsi" w:hAnsiTheme="minorHAnsi" w:cs="Arial"/>
          <w:szCs w:val="22"/>
        </w:rPr>
      </w:pPr>
      <w:r w:rsidRPr="00393732">
        <w:rPr>
          <w:rFonts w:asciiTheme="minorHAnsi" w:hAnsiTheme="minorHAnsi"/>
          <w:szCs w:val="22"/>
        </w:rPr>
        <w:t xml:space="preserve">Na stronach: </w:t>
      </w:r>
      <w:hyperlink r:id="rId61"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2" w:history="1">
        <w:r w:rsidRPr="00393732">
          <w:rPr>
            <w:rFonts w:asciiTheme="minorHAnsi" w:hAnsiTheme="minorHAnsi" w:cs="Arial"/>
            <w:szCs w:val="22"/>
          </w:rPr>
          <w:t>www.ipaw.walbrzych.eu</w:t>
        </w:r>
      </w:hyperlink>
      <w:r w:rsidRPr="00393732">
        <w:rPr>
          <w:rFonts w:asciiTheme="minorHAnsi" w:hAnsiTheme="minorHAnsi" w:cs="Arial"/>
          <w:szCs w:val="22"/>
        </w:rPr>
        <w:t xml:space="preserve"> na bieżąco będą publikowane informacje o pro</w:t>
      </w:r>
      <w:r w:rsidR="00F70B0B">
        <w:rPr>
          <w:rFonts w:asciiTheme="minorHAnsi" w:hAnsiTheme="minorHAnsi" w:cs="Arial"/>
          <w:szCs w:val="22"/>
        </w:rPr>
        <w:t xml:space="preserve">jektach, które zakwalifikowały </w:t>
      </w:r>
      <w:r w:rsidRPr="00393732">
        <w:rPr>
          <w:rFonts w:asciiTheme="minorHAnsi" w:hAnsiTheme="minorHAnsi" w:cs="Arial"/>
          <w:szCs w:val="22"/>
        </w:rPr>
        <w:t>się do kolejnego etapu oceny i o rozstrzygnięciu konkursu.</w:t>
      </w:r>
    </w:p>
    <w:p w:rsidR="00682475" w:rsidRPr="00393732" w:rsidRDefault="00682475" w:rsidP="00393732">
      <w:pPr>
        <w:spacing w:before="0" w:line="240" w:lineRule="auto"/>
        <w:jc w:val="both"/>
        <w:rPr>
          <w:rFonts w:asciiTheme="minorHAnsi" w:hAnsiTheme="minorHAnsi" w:cs="Arial"/>
          <w:szCs w:val="22"/>
        </w:rPr>
      </w:pPr>
      <w:r w:rsidRPr="00393732">
        <w:rPr>
          <w:rFonts w:asciiTheme="minorHAnsi" w:hAnsiTheme="minorHAnsi" w:cs="Arial"/>
          <w:szCs w:val="22"/>
        </w:rPr>
        <w:t>Częściowe zastosowanie wsparcia za pomocą mechanizmu ZIT zostało zaplanowane w celu osiągnięcia większej efektywności podejmowanej interwencji.</w:t>
      </w:r>
    </w:p>
    <w:p w:rsidR="00344E73" w:rsidRDefault="00344E73" w:rsidP="00393732">
      <w:pPr>
        <w:spacing w:before="0" w:line="240" w:lineRule="auto"/>
        <w:ind w:left="709" w:hanging="709"/>
        <w:jc w:val="both"/>
        <w:rPr>
          <w:rFonts w:asciiTheme="minorHAnsi" w:hAnsiTheme="minorHAnsi" w:cs="Calibri"/>
          <w:szCs w:val="22"/>
        </w:rPr>
      </w:pPr>
    </w:p>
    <w:p w:rsidR="009D3CA1" w:rsidRDefault="009D3CA1" w:rsidP="009D3CA1">
      <w:pPr>
        <w:spacing w:before="0" w:line="240" w:lineRule="auto"/>
        <w:ind w:left="709" w:hanging="709"/>
        <w:jc w:val="both"/>
        <w:rPr>
          <w:rFonts w:asciiTheme="minorHAnsi" w:hAnsiTheme="minorHAnsi" w:cs="Calibri"/>
          <w:szCs w:val="22"/>
        </w:rPr>
      </w:pPr>
      <w:r w:rsidRPr="00FB4DAC">
        <w:rPr>
          <w:rFonts w:asciiTheme="minorHAnsi" w:hAnsiTheme="minorHAnsi" w:cs="Calibri"/>
          <w:szCs w:val="22"/>
        </w:rPr>
        <w:t>Procedura oceny w ramach konkursu składa się z:</w:t>
      </w:r>
    </w:p>
    <w:p w:rsidR="009D3CA1" w:rsidRPr="007B2176" w:rsidRDefault="009D3CA1" w:rsidP="009D3CA1">
      <w:pPr>
        <w:autoSpaceDE w:val="0"/>
        <w:autoSpaceDN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formalnej</w:t>
      </w:r>
      <w:r w:rsidRPr="007B2176">
        <w:rPr>
          <w:rFonts w:asciiTheme="minorHAnsi" w:hAnsiTheme="minorHAnsi" w:cs="Arial"/>
          <w:bCs/>
          <w:szCs w:val="22"/>
        </w:rPr>
        <w:t xml:space="preserve"> – etap obligatoryjny odbywający się w ramach KOP,  podczas którego przeprowadzana jest:</w:t>
      </w:r>
    </w:p>
    <w:p w:rsidR="009D3CA1" w:rsidRDefault="009D3CA1" w:rsidP="00082F94">
      <w:pPr>
        <w:pStyle w:val="Akapitzlist"/>
        <w:numPr>
          <w:ilvl w:val="0"/>
          <w:numId w:val="54"/>
        </w:numPr>
        <w:shd w:val="clear" w:color="auto" w:fill="FFFFFF"/>
        <w:autoSpaceDE w:val="0"/>
        <w:autoSpaceDN w:val="0"/>
        <w:spacing w:before="0" w:line="240" w:lineRule="auto"/>
        <w:jc w:val="both"/>
        <w:rPr>
          <w:rFonts w:asciiTheme="minorHAnsi" w:hAnsiTheme="minorHAnsi" w:cs="Arial"/>
          <w:bCs/>
          <w:sz w:val="22"/>
          <w:szCs w:val="22"/>
        </w:rPr>
      </w:pPr>
      <w:r w:rsidRPr="00401D5E">
        <w:rPr>
          <w:rFonts w:asciiTheme="minorHAnsi" w:hAnsiTheme="minorHAnsi" w:cs="Arial"/>
          <w:bCs/>
          <w:sz w:val="22"/>
          <w:szCs w:val="22"/>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9D3CA1" w:rsidRPr="007B2176" w:rsidRDefault="009D3CA1" w:rsidP="00082F94">
      <w:pPr>
        <w:pStyle w:val="Akapitzlist"/>
        <w:numPr>
          <w:ilvl w:val="0"/>
          <w:numId w:val="54"/>
        </w:numPr>
        <w:shd w:val="clear" w:color="auto" w:fill="FFFFFF"/>
        <w:autoSpaceDE w:val="0"/>
        <w:autoSpaceDN w:val="0"/>
        <w:spacing w:before="0" w:line="240" w:lineRule="auto"/>
        <w:jc w:val="both"/>
        <w:rPr>
          <w:rFonts w:asciiTheme="minorHAnsi" w:hAnsiTheme="minorHAnsi" w:cs="Arial"/>
          <w:bCs/>
          <w:sz w:val="22"/>
          <w:szCs w:val="22"/>
        </w:rPr>
      </w:pPr>
      <w:r w:rsidRPr="007B2176">
        <w:rPr>
          <w:rFonts w:asciiTheme="minorHAnsi" w:hAnsiTheme="minorHAnsi" w:cs="Arial"/>
          <w:bCs/>
          <w:sz w:val="22"/>
          <w:szCs w:val="22"/>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9D3CA1" w:rsidRDefault="009D3CA1" w:rsidP="009D3CA1">
      <w:pPr>
        <w:autoSpaceDE w:val="0"/>
        <w:autoSpaceDN w:val="0"/>
        <w:spacing w:before="0" w:line="240" w:lineRule="auto"/>
        <w:jc w:val="both"/>
        <w:rPr>
          <w:rFonts w:asciiTheme="minorHAnsi" w:hAnsiTheme="minorHAnsi" w:cs="Arial"/>
          <w:bCs/>
          <w:szCs w:val="22"/>
        </w:rPr>
      </w:pPr>
      <w:r>
        <w:rPr>
          <w:rFonts w:asciiTheme="minorHAnsi" w:hAnsiTheme="minorHAnsi" w:cs="Arial"/>
          <w:bCs/>
          <w:szCs w:val="22"/>
        </w:rPr>
        <w:t>Weryfikacji wymogów formalnych i oceny formalnej na tym etapie dokonuje 1 członek KOP.</w:t>
      </w:r>
    </w:p>
    <w:p w:rsidR="009D3CA1" w:rsidRPr="007B2176" w:rsidRDefault="009D3CA1" w:rsidP="009D3CA1">
      <w:pPr>
        <w:autoSpaceDE w:val="0"/>
        <w:autoSpaceDN w:val="0"/>
        <w:adjustRightInd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merytorycznej</w:t>
      </w:r>
      <w:r w:rsidRPr="007B2176">
        <w:rPr>
          <w:rFonts w:asciiTheme="minorHAnsi" w:hAnsiTheme="minorHAnsi" w:cs="Arial"/>
          <w:bCs/>
          <w:szCs w:val="22"/>
        </w:rPr>
        <w:t xml:space="preserve"> - etap obligatoryjny, przeprowadzany w ramach KOP. Obejmuje sprawdzenie projektu pod kątem spełniania właściwych kryteriów, zgodnie z zasadami określonymi przez właściwą instytucję w regulaminie konkursu. Oceny na tym</w:t>
      </w:r>
      <w:r>
        <w:rPr>
          <w:rFonts w:asciiTheme="minorHAnsi" w:hAnsiTheme="minorHAnsi" w:cs="Arial"/>
          <w:bCs/>
          <w:szCs w:val="22"/>
        </w:rPr>
        <w:t xml:space="preserve"> etapie dokonuje 2 członków KOP.</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oceny strategicznej ZIT</w:t>
      </w:r>
      <w:r w:rsidRPr="007B2176">
        <w:rPr>
          <w:rFonts w:asciiTheme="minorHAnsi" w:hAnsiTheme="minorHAnsi" w:cs="Arial"/>
          <w:bCs/>
          <w:szCs w:val="22"/>
        </w:rPr>
        <w:t xml:space="preserve"> – etap obligatoryjny wyłącznie w przypadku naborów dedykowanych ZIT, ocena spełniania przez projekt kryteriów dotyczących jego zgodności oraz stopnia zgodności ze strategią ZIT, która jest częścią oceny merytorycznej, za któ</w:t>
      </w:r>
      <w:r>
        <w:rPr>
          <w:rFonts w:asciiTheme="minorHAnsi" w:hAnsiTheme="minorHAnsi" w:cs="Arial"/>
          <w:bCs/>
          <w:szCs w:val="22"/>
        </w:rPr>
        <w:t>rą odpowiada IP ZIT.</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negocjacji</w:t>
      </w:r>
      <w:r w:rsidRPr="007B2176">
        <w:rPr>
          <w:rFonts w:asciiTheme="minorHAnsi" w:hAnsiTheme="minorHAnsi" w:cs="Arial"/>
          <w:bCs/>
          <w:szCs w:val="22"/>
        </w:rPr>
        <w:t xml:space="preserve"> – proces uzyskiwania informacji i wyjaśnień od wnioskodawców, korygowania projektu w oparciu o uwagi dotyczące spełniania kryteriów wyboru projektów, zakończony weryfikacją projektu pod względem spełnienia zerojedynkowego kryterium wyboru projektów w zakresie spełnienia warunków postawionych przez ocenia</w:t>
      </w:r>
      <w:r>
        <w:rPr>
          <w:rFonts w:asciiTheme="minorHAnsi" w:hAnsiTheme="minorHAnsi" w:cs="Arial"/>
          <w:bCs/>
          <w:szCs w:val="22"/>
        </w:rPr>
        <w:t>jących lub przewodniczącego KOP.</w:t>
      </w:r>
    </w:p>
    <w:p w:rsidR="00F70B0B" w:rsidRDefault="00F70B0B"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 xml:space="preserve">Ocena zgodności </w:t>
      </w:r>
      <w:r w:rsidR="00082F94">
        <w:rPr>
          <w:rFonts w:asciiTheme="minorHAnsi" w:hAnsiTheme="minorHAnsi"/>
          <w:b/>
          <w:szCs w:val="22"/>
        </w:rPr>
        <w:t>strategicznej</w:t>
      </w:r>
      <w:r w:rsidRPr="00393732">
        <w:rPr>
          <w:rFonts w:asciiTheme="minorHAnsi" w:hAnsiTheme="minorHAnsi"/>
          <w:b/>
          <w:szCs w:val="22"/>
        </w:rPr>
        <w:t xml:space="preserve"> ZIT AW</w:t>
      </w:r>
    </w:p>
    <w:p w:rsidR="00082F94" w:rsidRPr="007B2176" w:rsidRDefault="00082F94" w:rsidP="00082F94">
      <w:pPr>
        <w:spacing w:before="0" w:line="240" w:lineRule="auto"/>
        <w:jc w:val="both"/>
        <w:rPr>
          <w:rFonts w:asciiTheme="minorHAnsi" w:hAnsiTheme="minorHAnsi"/>
          <w:b/>
          <w:szCs w:val="22"/>
        </w:rPr>
      </w:pPr>
      <w:r w:rsidRPr="00FB4DAC">
        <w:rPr>
          <w:rFonts w:asciiTheme="minorHAnsi" w:hAnsiTheme="minorHAnsi" w:cs="Arial"/>
          <w:bCs/>
          <w:szCs w:val="22"/>
        </w:rPr>
        <w:t>Ocenie spełnienia kryteriów wyboru projektu w zakresie zgodn</w:t>
      </w:r>
      <w:r>
        <w:rPr>
          <w:rFonts w:asciiTheme="minorHAnsi" w:hAnsiTheme="minorHAnsi" w:cs="Arial"/>
          <w:bCs/>
          <w:szCs w:val="22"/>
        </w:rPr>
        <w:t xml:space="preserve">ości ze Strategią ZIT AW </w:t>
      </w:r>
      <w:r w:rsidRPr="00FB4DAC">
        <w:rPr>
          <w:rFonts w:asciiTheme="minorHAnsi" w:hAnsiTheme="minorHAnsi" w:cs="Arial"/>
          <w:bCs/>
          <w:szCs w:val="22"/>
        </w:rPr>
        <w:t xml:space="preserve">podlega każdy złożony w trakcie trwania naboru wniosek o dofinansowanie, który przeszedł etap </w:t>
      </w:r>
      <w:r>
        <w:rPr>
          <w:rFonts w:asciiTheme="minorHAnsi" w:hAnsiTheme="minorHAnsi" w:cs="Arial"/>
          <w:bCs/>
          <w:szCs w:val="22"/>
        </w:rPr>
        <w:t xml:space="preserve">oceny formalnej i </w:t>
      </w:r>
      <w:r w:rsidRPr="00FB4DAC">
        <w:rPr>
          <w:rFonts w:asciiTheme="minorHAnsi" w:hAnsiTheme="minorHAnsi" w:cs="Arial"/>
          <w:bCs/>
          <w:szCs w:val="22"/>
        </w:rPr>
        <w:t xml:space="preserve">etap oceny merytorycznej (o ile nie został wycofany przez Wnioskodawcę albo pozostawiony bez rozpatrzenia zgodnie z art. 43 ust. 1 Ustawy), a także każdy projekt  przywrócony do oceny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wskutek uwzględnienia przez IZ RPO WD 2014-2020 lub sąd administracyjny środka odwoławczego od tego etapu oceny (odpowiednio protest lub skarga). Ocena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t>
      </w:r>
      <w:r w:rsidRPr="0082707E">
        <w:rPr>
          <w:rFonts w:asciiTheme="minorHAnsi" w:hAnsiTheme="minorHAnsi" w:cs="Arial"/>
          <w:bCs/>
          <w:szCs w:val="22"/>
        </w:rPr>
        <w:t>przeprowadzania jest w ZIT A</w:t>
      </w:r>
      <w:r>
        <w:rPr>
          <w:rFonts w:asciiTheme="minorHAnsi" w:hAnsiTheme="minorHAnsi" w:cs="Arial"/>
          <w:bCs/>
          <w:szCs w:val="22"/>
        </w:rPr>
        <w:t>W</w:t>
      </w:r>
      <w:r w:rsidRPr="0082707E">
        <w:rPr>
          <w:rFonts w:asciiTheme="minorHAnsi" w:hAnsiTheme="minorHAnsi" w:cs="Arial"/>
          <w:bCs/>
          <w:szCs w:val="22"/>
        </w:rPr>
        <w:t>.</w:t>
      </w:r>
    </w:p>
    <w:p w:rsidR="00082F94" w:rsidRPr="00082F94" w:rsidRDefault="00082F94" w:rsidP="00082F94">
      <w:pPr>
        <w:pStyle w:val="Akapitzlist"/>
        <w:numPr>
          <w:ilvl w:val="0"/>
          <w:numId w:val="56"/>
        </w:numPr>
        <w:spacing w:before="0" w:line="240" w:lineRule="auto"/>
        <w:jc w:val="both"/>
        <w:rPr>
          <w:rFonts w:asciiTheme="minorHAnsi" w:hAnsiTheme="minorHAnsi" w:cs="Arial"/>
          <w:sz w:val="22"/>
          <w:szCs w:val="22"/>
        </w:rPr>
      </w:pPr>
      <w:r>
        <w:rPr>
          <w:rFonts w:asciiTheme="minorHAnsi" w:hAnsiTheme="minorHAnsi" w:cs="Arial"/>
          <w:bCs/>
          <w:sz w:val="22"/>
          <w:szCs w:val="22"/>
        </w:rPr>
        <w:t>Oceny</w:t>
      </w:r>
      <w:r>
        <w:rPr>
          <w:rFonts w:asciiTheme="minorHAnsi" w:hAnsiTheme="minorHAnsi" w:cs="Arial"/>
          <w:sz w:val="22"/>
          <w:szCs w:val="22"/>
        </w:rPr>
        <w:t xml:space="preserve"> strategicznej</w:t>
      </w:r>
      <w:r w:rsidRPr="0082707E">
        <w:rPr>
          <w:rFonts w:asciiTheme="minorHAnsi" w:hAnsiTheme="minorHAnsi" w:cs="Arial"/>
          <w:sz w:val="22"/>
          <w:szCs w:val="22"/>
        </w:rPr>
        <w:t xml:space="preserve"> ZIT</w:t>
      </w:r>
      <w:r w:rsidRPr="0082707E">
        <w:rPr>
          <w:rFonts w:asciiTheme="minorHAnsi" w:hAnsiTheme="minorHAnsi" w:cs="Arial"/>
          <w:bCs/>
          <w:sz w:val="22"/>
          <w:szCs w:val="22"/>
        </w:rPr>
        <w:t xml:space="preserve"> dokonuje Komisja Oceny Projektów, która realizuje swoje zadania zgodnie z Regulaminem KOP.</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Ocena strategiczna ZIT dokonywana jest przez dwóch członków KOP, zgodnie z zasadą „dwóch par oczu”. Proces oceny strategicznej ZIT nadzorują pracownicy ZIT zgodnie z Regulaminem KOP.</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Oceny dokonuje się w oparciu o obowiązujące kryteria oceny zatwierdzone przez KM RPO WD.</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 xml:space="preserve">Ocena  strategiczna ZIT jest dokonywana przy pomocy Karty oceny strategicznej ZIT </w:t>
      </w:r>
      <w:r>
        <w:rPr>
          <w:rFonts w:asciiTheme="minorHAnsi" w:hAnsiTheme="minorHAnsi" w:cs="Arial"/>
          <w:sz w:val="22"/>
          <w:szCs w:val="22"/>
        </w:rPr>
        <w:t>AW</w:t>
      </w:r>
      <w:r w:rsidRPr="00082F94">
        <w:rPr>
          <w:rFonts w:asciiTheme="minorHAnsi" w:hAnsiTheme="minorHAnsi" w:cs="Arial"/>
          <w:sz w:val="22"/>
          <w:szCs w:val="22"/>
        </w:rPr>
        <w:t xml:space="preserve">. </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W przypadku projektów ocenianych przez ZIT A</w:t>
      </w:r>
      <w:r>
        <w:rPr>
          <w:rFonts w:asciiTheme="minorHAnsi" w:hAnsiTheme="minorHAnsi" w:cs="Arial"/>
          <w:sz w:val="22"/>
          <w:szCs w:val="22"/>
        </w:rPr>
        <w:t>W</w:t>
      </w:r>
      <w:r w:rsidRPr="00082F94">
        <w:rPr>
          <w:rFonts w:asciiTheme="minorHAnsi" w:hAnsiTheme="minorHAnsi" w:cs="Arial"/>
          <w:sz w:val="22"/>
          <w:szCs w:val="22"/>
        </w:rPr>
        <w:t xml:space="preserve"> za spełnianie kryteriów zgodności ze Strategią ZIT oceniający może przyznać maksymalnie 50 punktów.</w:t>
      </w:r>
    </w:p>
    <w:p w:rsidR="00082F94" w:rsidRP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Nieosiągnięcie wymaganego progu punktowego zgodnie z zatwierdzonymi przez KM kryteriami oceny oznacza odrzucenie wniosku.</w:t>
      </w:r>
    </w:p>
    <w:p w:rsidR="003352B7" w:rsidRDefault="003352B7" w:rsidP="00393732">
      <w:pPr>
        <w:autoSpaceDE w:val="0"/>
        <w:autoSpaceDN w:val="0"/>
        <w:adjustRightInd w:val="0"/>
        <w:spacing w:before="0" w:line="240" w:lineRule="auto"/>
        <w:jc w:val="both"/>
        <w:rPr>
          <w:rFonts w:asciiTheme="minorHAnsi" w:hAnsiTheme="minorHAnsi"/>
          <w:b/>
          <w:szCs w:val="22"/>
        </w:rPr>
      </w:pPr>
    </w:p>
    <w:p w:rsidR="00156EA0" w:rsidRPr="00393732" w:rsidRDefault="00156EA0" w:rsidP="00393732">
      <w:pPr>
        <w:autoSpaceDE w:val="0"/>
        <w:autoSpaceDN w:val="0"/>
        <w:adjustRightInd w:val="0"/>
        <w:spacing w:before="0" w:line="240" w:lineRule="auto"/>
        <w:jc w:val="both"/>
        <w:rPr>
          <w:rFonts w:asciiTheme="minorHAnsi" w:hAnsiTheme="minorHAnsi"/>
          <w:b/>
          <w:szCs w:val="22"/>
        </w:rPr>
      </w:pPr>
    </w:p>
    <w:p w:rsidR="00F70B0B" w:rsidRDefault="00682475" w:rsidP="00082F94">
      <w:pPr>
        <w:pStyle w:val="Nagwek1"/>
        <w:numPr>
          <w:ilvl w:val="0"/>
          <w:numId w:val="15"/>
        </w:numPr>
        <w:spacing w:before="0" w:after="0"/>
        <w:rPr>
          <w:rFonts w:asciiTheme="minorHAnsi" w:eastAsia="Calibri" w:hAnsiTheme="minorHAnsi"/>
          <w:szCs w:val="22"/>
          <w:lang w:eastAsia="en-US"/>
        </w:rPr>
      </w:pPr>
      <w:bookmarkStart w:id="41" w:name="_Toc484506352"/>
      <w:r w:rsidRPr="00393732">
        <w:rPr>
          <w:rFonts w:asciiTheme="minorHAnsi" w:eastAsia="Calibri" w:hAnsiTheme="minorHAnsi"/>
          <w:szCs w:val="22"/>
          <w:lang w:eastAsia="en-US"/>
        </w:rPr>
        <w:t>Załączniki do Regulaminu</w:t>
      </w:r>
      <w:bookmarkEnd w:id="41"/>
    </w:p>
    <w:p w:rsidR="00F70B0B" w:rsidRPr="00F70B0B" w:rsidRDefault="00F70B0B" w:rsidP="00F70B0B">
      <w:pPr>
        <w:spacing w:before="0" w:line="240" w:lineRule="auto"/>
        <w:rPr>
          <w:rFonts w:eastAsia="Calibri"/>
          <w:lang w:eastAsia="en-US"/>
        </w:rPr>
      </w:pPr>
    </w:p>
    <w:p w:rsidR="00682475" w:rsidRPr="00393732" w:rsidRDefault="00F70B0B" w:rsidP="00F70B0B">
      <w:pPr>
        <w:autoSpaceDE w:val="0"/>
        <w:autoSpaceDN w:val="0"/>
        <w:adjustRightInd w:val="0"/>
        <w:spacing w:before="0" w:line="240" w:lineRule="auto"/>
        <w:jc w:val="both"/>
        <w:rPr>
          <w:rFonts w:asciiTheme="minorHAnsi" w:hAnsiTheme="minorHAnsi" w:cs="Calibri"/>
          <w:color w:val="000000"/>
          <w:szCs w:val="22"/>
        </w:rPr>
      </w:pPr>
      <w:r>
        <w:rPr>
          <w:rFonts w:asciiTheme="minorHAnsi" w:hAnsiTheme="minorHAnsi"/>
          <w:bCs/>
          <w:szCs w:val="22"/>
        </w:rPr>
        <w:t xml:space="preserve">Załącznik nr 1 </w:t>
      </w:r>
      <w:r w:rsidR="00682475" w:rsidRPr="00393732">
        <w:rPr>
          <w:rFonts w:asciiTheme="minorHAnsi" w:hAnsiTheme="minorHAnsi"/>
          <w:bCs/>
          <w:szCs w:val="22"/>
        </w:rPr>
        <w:t>Wyciąg z Kryteriów wyboru projektów</w:t>
      </w:r>
      <w:r w:rsidR="00682475" w:rsidRPr="00393732">
        <w:rPr>
          <w:rFonts w:asciiTheme="minorHAnsi" w:hAnsiTheme="minorHAnsi"/>
          <w:szCs w:val="22"/>
        </w:rPr>
        <w:t xml:space="preserve"> zatwierdzonych przez Komitet Monitorujący </w:t>
      </w:r>
      <w:r w:rsidR="00682475" w:rsidRPr="00393732">
        <w:rPr>
          <w:rFonts w:asciiTheme="minorHAnsi" w:hAnsiTheme="minorHAnsi"/>
          <w:szCs w:val="22"/>
        </w:rPr>
        <w:br/>
        <w:t xml:space="preserve">RPO WD 2014-2020 uchwałą nr 2/15 z dnia 6 </w:t>
      </w:r>
      <w:proofErr w:type="spellStart"/>
      <w:r w:rsidR="00682475" w:rsidRPr="00393732">
        <w:rPr>
          <w:rFonts w:asciiTheme="minorHAnsi" w:hAnsiTheme="minorHAnsi"/>
          <w:szCs w:val="22"/>
        </w:rPr>
        <w:t>maja</w:t>
      </w:r>
      <w:proofErr w:type="spellEnd"/>
      <w:r w:rsidR="00682475" w:rsidRPr="00393732">
        <w:rPr>
          <w:rFonts w:asciiTheme="minorHAnsi" w:hAnsiTheme="minorHAnsi"/>
          <w:szCs w:val="22"/>
        </w:rPr>
        <w:t xml:space="preserve"> 2015 r. z późniejszymi zmianami.</w:t>
      </w:r>
    </w:p>
    <w:p w:rsidR="00F70B0B" w:rsidRDefault="00F70B0B" w:rsidP="00F70B0B">
      <w:pPr>
        <w:autoSpaceDE w:val="0"/>
        <w:autoSpaceDN w:val="0"/>
        <w:adjustRightInd w:val="0"/>
        <w:spacing w:before="0" w:line="240" w:lineRule="auto"/>
        <w:jc w:val="both"/>
        <w:rPr>
          <w:rFonts w:asciiTheme="minorHAnsi" w:hAnsiTheme="minorHAnsi" w:cs="Calibri"/>
          <w:color w:val="000000"/>
          <w:szCs w:val="22"/>
        </w:rPr>
      </w:pPr>
    </w:p>
    <w:p w:rsidR="00682475" w:rsidRPr="00C901BA" w:rsidRDefault="00F70B0B" w:rsidP="00F70B0B">
      <w:pPr>
        <w:autoSpaceDE w:val="0"/>
        <w:autoSpaceDN w:val="0"/>
        <w:adjustRightInd w:val="0"/>
        <w:spacing w:before="0" w:line="240" w:lineRule="auto"/>
        <w:jc w:val="both"/>
        <w:rPr>
          <w:rFonts w:asciiTheme="minorHAnsi" w:hAnsiTheme="minorHAnsi"/>
          <w:bCs/>
          <w:szCs w:val="22"/>
        </w:rPr>
      </w:pPr>
      <w:r w:rsidRPr="00C901BA">
        <w:rPr>
          <w:rFonts w:asciiTheme="minorHAnsi" w:hAnsiTheme="minorHAnsi"/>
          <w:bCs/>
          <w:szCs w:val="22"/>
        </w:rPr>
        <w:t xml:space="preserve">Załącznik nr 2 </w:t>
      </w:r>
      <w:r w:rsidR="00682475" w:rsidRPr="00C901BA">
        <w:rPr>
          <w:rFonts w:asciiTheme="minorHAnsi" w:hAnsiTheme="minorHAnsi"/>
          <w:bCs/>
          <w:szCs w:val="22"/>
        </w:rPr>
        <w:t xml:space="preserve">Lista wskaźników na poziomie projektu dla Działania 10.2 </w:t>
      </w:r>
      <w:r w:rsidRPr="00C901BA">
        <w:rPr>
          <w:rFonts w:asciiTheme="minorHAnsi" w:hAnsiTheme="minorHAnsi"/>
          <w:bCs/>
          <w:szCs w:val="22"/>
        </w:rPr>
        <w:t xml:space="preserve">Zapewnienie równego dostępu </w:t>
      </w:r>
      <w:r w:rsidR="00682475" w:rsidRPr="00C901BA">
        <w:rPr>
          <w:rFonts w:asciiTheme="minorHAnsi" w:hAnsiTheme="minorHAnsi"/>
          <w:bCs/>
          <w:szCs w:val="22"/>
        </w:rPr>
        <w:t xml:space="preserve">do wysokiej jakości edukacji podstawowej, gimnazjalnej i </w:t>
      </w:r>
      <w:proofErr w:type="spellStart"/>
      <w:r w:rsidR="00682475" w:rsidRPr="00C901BA">
        <w:rPr>
          <w:rFonts w:asciiTheme="minorHAnsi" w:hAnsiTheme="minorHAnsi"/>
          <w:bCs/>
          <w:szCs w:val="22"/>
        </w:rPr>
        <w:t>ponagimnazjalnej</w:t>
      </w:r>
      <w:proofErr w:type="spellEnd"/>
      <w:r w:rsidR="00682475" w:rsidRPr="00C901BA">
        <w:rPr>
          <w:rFonts w:asciiTheme="minorHAnsi" w:hAnsiTheme="minorHAnsi"/>
          <w:bCs/>
          <w:szCs w:val="22"/>
        </w:rPr>
        <w:t>.</w:t>
      </w:r>
    </w:p>
    <w:p w:rsidR="00F70B0B" w:rsidRDefault="00F70B0B" w:rsidP="00F70B0B">
      <w:pPr>
        <w:spacing w:before="0" w:line="240" w:lineRule="auto"/>
        <w:jc w:val="both"/>
        <w:rPr>
          <w:rFonts w:asciiTheme="minorHAnsi" w:hAnsiTheme="minorHAnsi"/>
          <w:bCs/>
          <w:szCs w:val="22"/>
        </w:rPr>
      </w:pPr>
    </w:p>
    <w:p w:rsidR="00682475" w:rsidRPr="00C901BA" w:rsidRDefault="00F70B0B" w:rsidP="00F70B0B">
      <w:pPr>
        <w:spacing w:before="0" w:line="240" w:lineRule="auto"/>
        <w:jc w:val="both"/>
        <w:rPr>
          <w:rFonts w:asciiTheme="minorHAnsi" w:hAnsiTheme="minorHAnsi"/>
          <w:bCs/>
          <w:szCs w:val="22"/>
        </w:rPr>
      </w:pPr>
      <w:r>
        <w:rPr>
          <w:rFonts w:asciiTheme="minorHAnsi" w:hAnsiTheme="minorHAnsi"/>
          <w:bCs/>
          <w:szCs w:val="22"/>
        </w:rPr>
        <w:t xml:space="preserve">Załącznik nr 3 </w:t>
      </w:r>
      <w:r w:rsidR="00682475" w:rsidRPr="00C901BA">
        <w:rPr>
          <w:rFonts w:asciiTheme="minorHAnsi" w:hAnsiTheme="minorHAnsi"/>
          <w:bCs/>
          <w:szCs w:val="22"/>
        </w:rPr>
        <w:t>Zakres wniosku o dofinansowanie projektu.</w:t>
      </w:r>
    </w:p>
    <w:p w:rsidR="00F70B0B" w:rsidRPr="00C901BA" w:rsidRDefault="00F70B0B" w:rsidP="00F70B0B">
      <w:pPr>
        <w:pStyle w:val="Zwykytekst"/>
        <w:rPr>
          <w:rFonts w:asciiTheme="minorHAnsi" w:eastAsia="Times New Roman" w:hAnsiTheme="minorHAnsi"/>
          <w:bCs/>
          <w:sz w:val="22"/>
          <w:szCs w:val="22"/>
        </w:rPr>
      </w:pPr>
    </w:p>
    <w:p w:rsidR="00682475" w:rsidRPr="00C901BA" w:rsidRDefault="00F70B0B" w:rsidP="00F70B0B">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 xml:space="preserve">Załącznik nr 4 </w:t>
      </w:r>
      <w:r w:rsidR="00682475" w:rsidRPr="00C901BA">
        <w:rPr>
          <w:rFonts w:asciiTheme="minorHAnsi" w:eastAsia="Times New Roman" w:hAnsiTheme="minorHAnsi"/>
          <w:bCs/>
          <w:sz w:val="22"/>
          <w:szCs w:val="22"/>
        </w:rPr>
        <w:t>Standardy realizacji wybranych form wsparcia w ramach Działania 10.2 RPO WD 2014-2020.</w:t>
      </w:r>
    </w:p>
    <w:p w:rsidR="00F70B0B" w:rsidRPr="00C901BA" w:rsidRDefault="00F70B0B" w:rsidP="00F70B0B">
      <w:pPr>
        <w:pStyle w:val="Zwykytekst"/>
        <w:rPr>
          <w:rFonts w:asciiTheme="minorHAnsi" w:eastAsia="Times New Roman" w:hAnsiTheme="minorHAnsi"/>
          <w:bCs/>
          <w:sz w:val="22"/>
          <w:szCs w:val="22"/>
        </w:rPr>
      </w:pPr>
    </w:p>
    <w:p w:rsidR="00682475" w:rsidRPr="00C901BA" w:rsidRDefault="00F70B0B" w:rsidP="00F70B0B">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 xml:space="preserve">Załącznik nr 5 </w:t>
      </w:r>
      <w:r w:rsidR="00682475" w:rsidRPr="00C901BA">
        <w:rPr>
          <w:rFonts w:asciiTheme="minorHAnsi" w:eastAsia="Times New Roman" w:hAnsiTheme="minorHAnsi"/>
          <w:bCs/>
          <w:sz w:val="22"/>
          <w:szCs w:val="22"/>
        </w:rPr>
        <w:t>Średnie wyniki egzaminów zewnętrznych.</w:t>
      </w:r>
    </w:p>
    <w:p w:rsidR="00B01FB7" w:rsidRPr="00C901BA" w:rsidRDefault="00B01FB7" w:rsidP="00F70B0B">
      <w:pPr>
        <w:pStyle w:val="Zwykytekst"/>
        <w:rPr>
          <w:rFonts w:asciiTheme="minorHAnsi" w:eastAsia="Times New Roman" w:hAnsiTheme="minorHAnsi"/>
          <w:bCs/>
          <w:sz w:val="22"/>
          <w:szCs w:val="22"/>
        </w:rPr>
      </w:pPr>
    </w:p>
    <w:p w:rsidR="00B01FB7" w:rsidRPr="00C901BA" w:rsidRDefault="00B01FB7" w:rsidP="00B01FB7">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Załącznik nr 6 Oświadczenie dotyczące kryterium dostępu nr 5.</w:t>
      </w:r>
    </w:p>
    <w:p w:rsidR="00B01FB7" w:rsidRPr="00C901BA" w:rsidRDefault="00B01FB7" w:rsidP="00B01FB7">
      <w:pPr>
        <w:pStyle w:val="Zwykytekst"/>
        <w:rPr>
          <w:rFonts w:asciiTheme="minorHAnsi" w:eastAsia="Times New Roman" w:hAnsiTheme="minorHAnsi"/>
          <w:bCs/>
          <w:sz w:val="22"/>
          <w:szCs w:val="22"/>
        </w:rPr>
      </w:pPr>
    </w:p>
    <w:p w:rsidR="00B01FB7" w:rsidRPr="00C901BA" w:rsidRDefault="00B01FB7" w:rsidP="00B01FB7">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Załącznik nr 7 Oświadczenie dotyczące kryterium dostępu nr 6.</w:t>
      </w:r>
    </w:p>
    <w:p w:rsidR="00F70B0B" w:rsidRDefault="00F70B0B" w:rsidP="00F70B0B">
      <w:pPr>
        <w:spacing w:before="0" w:line="240" w:lineRule="auto"/>
        <w:jc w:val="both"/>
        <w:rPr>
          <w:rFonts w:asciiTheme="minorHAnsi" w:hAnsiTheme="minorHAnsi"/>
          <w:bCs/>
          <w:szCs w:val="22"/>
        </w:rPr>
      </w:pPr>
    </w:p>
    <w:p w:rsidR="00682475" w:rsidRPr="00C901BA" w:rsidRDefault="00F70B0B" w:rsidP="00F70B0B">
      <w:pPr>
        <w:spacing w:before="0" w:line="240" w:lineRule="auto"/>
        <w:jc w:val="both"/>
        <w:rPr>
          <w:rFonts w:asciiTheme="minorHAnsi" w:hAnsiTheme="minorHAnsi"/>
          <w:bCs/>
          <w:szCs w:val="22"/>
        </w:rPr>
      </w:pPr>
      <w:r>
        <w:rPr>
          <w:rFonts w:asciiTheme="minorHAnsi" w:hAnsiTheme="minorHAnsi"/>
          <w:bCs/>
          <w:szCs w:val="22"/>
        </w:rPr>
        <w:t xml:space="preserve">Załącznik nr </w:t>
      </w:r>
      <w:r w:rsidR="00B01FB7">
        <w:rPr>
          <w:rFonts w:asciiTheme="minorHAnsi" w:hAnsiTheme="minorHAnsi"/>
          <w:bCs/>
          <w:szCs w:val="22"/>
        </w:rPr>
        <w:t>8</w:t>
      </w:r>
      <w:r>
        <w:rPr>
          <w:rFonts w:asciiTheme="minorHAnsi" w:hAnsiTheme="minorHAnsi"/>
          <w:bCs/>
          <w:szCs w:val="22"/>
        </w:rPr>
        <w:t xml:space="preserve"> </w:t>
      </w:r>
      <w:r w:rsidR="00682475" w:rsidRPr="00C901BA">
        <w:rPr>
          <w:rFonts w:asciiTheme="minorHAnsi" w:hAnsiTheme="minorHAnsi"/>
          <w:bCs/>
          <w:szCs w:val="22"/>
        </w:rPr>
        <w:t>Wzór umowy o dofinansowanie projektu w ramach Regionalnego Programu Operacyjnego Województwa Dolnośląskiego 2014-2020 współfinansowanego ze środków Europejskiego Funduszu Społecznego.</w:t>
      </w:r>
    </w:p>
    <w:p w:rsidR="00F70B0B" w:rsidRDefault="00F70B0B" w:rsidP="00F70B0B">
      <w:pPr>
        <w:spacing w:before="0" w:line="240" w:lineRule="auto"/>
        <w:jc w:val="both"/>
        <w:rPr>
          <w:rFonts w:asciiTheme="minorHAnsi" w:hAnsiTheme="minorHAnsi"/>
          <w:bCs/>
          <w:szCs w:val="22"/>
        </w:rPr>
      </w:pPr>
    </w:p>
    <w:p w:rsidR="00682475" w:rsidRPr="00C901BA" w:rsidRDefault="00F70B0B" w:rsidP="00F70B0B">
      <w:pPr>
        <w:spacing w:before="0" w:line="240" w:lineRule="auto"/>
        <w:jc w:val="both"/>
        <w:rPr>
          <w:rFonts w:asciiTheme="minorHAnsi" w:hAnsiTheme="minorHAnsi"/>
          <w:bCs/>
          <w:szCs w:val="22"/>
        </w:rPr>
      </w:pPr>
      <w:r>
        <w:rPr>
          <w:rFonts w:asciiTheme="minorHAnsi" w:hAnsiTheme="minorHAnsi"/>
          <w:bCs/>
          <w:szCs w:val="22"/>
        </w:rPr>
        <w:t xml:space="preserve">Załącznik nr </w:t>
      </w:r>
      <w:r w:rsidR="00B01FB7">
        <w:rPr>
          <w:rFonts w:asciiTheme="minorHAnsi" w:hAnsiTheme="minorHAnsi"/>
          <w:bCs/>
          <w:szCs w:val="22"/>
        </w:rPr>
        <w:t>9</w:t>
      </w:r>
      <w:r>
        <w:rPr>
          <w:rFonts w:asciiTheme="minorHAnsi" w:hAnsiTheme="minorHAnsi"/>
          <w:bCs/>
          <w:szCs w:val="22"/>
        </w:rPr>
        <w:t xml:space="preserve"> </w:t>
      </w:r>
      <w:r w:rsidR="00682475" w:rsidRPr="00C901BA">
        <w:rPr>
          <w:rFonts w:asciiTheme="minorHAnsi" w:hAnsiTheme="minorHAnsi"/>
          <w:bCs/>
          <w:szCs w:val="22"/>
        </w:rPr>
        <w:t>Wzór umowy o dofinansowanie projektu w ramach Regionalnego Programu Operacyjnego Województwa Dolnośląskiego 2014-2020 współfinansowanego ze środków Europejskiego Funduszu Społecznego - uproszczone metody rozliczania.</w:t>
      </w:r>
    </w:p>
    <w:p w:rsidR="00F70B0B" w:rsidRDefault="00F70B0B" w:rsidP="00F70B0B">
      <w:pPr>
        <w:spacing w:before="0" w:line="240" w:lineRule="auto"/>
        <w:jc w:val="both"/>
        <w:rPr>
          <w:rFonts w:asciiTheme="minorHAnsi" w:hAnsiTheme="minorHAnsi"/>
          <w:bCs/>
          <w:szCs w:val="22"/>
        </w:rPr>
      </w:pPr>
    </w:p>
    <w:p w:rsidR="00682475" w:rsidRDefault="00B01FB7" w:rsidP="00F70B0B">
      <w:pPr>
        <w:spacing w:before="0" w:line="240" w:lineRule="auto"/>
        <w:jc w:val="both"/>
        <w:rPr>
          <w:rFonts w:asciiTheme="minorHAnsi" w:hAnsiTheme="minorHAnsi"/>
          <w:bCs/>
          <w:szCs w:val="22"/>
        </w:rPr>
      </w:pPr>
      <w:r>
        <w:rPr>
          <w:rFonts w:asciiTheme="minorHAnsi" w:hAnsiTheme="minorHAnsi"/>
          <w:bCs/>
          <w:szCs w:val="22"/>
        </w:rPr>
        <w:t>Załącznik nr 10</w:t>
      </w:r>
      <w:r w:rsidR="00F70B0B">
        <w:rPr>
          <w:rFonts w:asciiTheme="minorHAnsi" w:hAnsiTheme="minorHAnsi"/>
          <w:bCs/>
          <w:szCs w:val="22"/>
        </w:rPr>
        <w:t xml:space="preserve"> </w:t>
      </w:r>
      <w:r w:rsidR="00682475" w:rsidRPr="00C901BA">
        <w:rPr>
          <w:rFonts w:asciiTheme="minorHAnsi" w:hAnsiTheme="minorHAnsi"/>
          <w:bCs/>
          <w:szCs w:val="22"/>
        </w:rPr>
        <w:t>Wzór porozumienia o dofinansowanie projektu w ramach Regionalnego Programu Operacyjnego Województwa Dolnośląskiego 2014-2020 współfinansowanego ze środków Europejskiego Funduszu Społecznego dla państwowych jednostek budżetowych.</w:t>
      </w:r>
    </w:p>
    <w:p w:rsidR="00125CD5" w:rsidRDefault="00125CD5" w:rsidP="00F70B0B">
      <w:pPr>
        <w:spacing w:before="0" w:line="240" w:lineRule="auto"/>
        <w:jc w:val="both"/>
        <w:rPr>
          <w:rFonts w:asciiTheme="minorHAnsi" w:hAnsiTheme="minorHAnsi"/>
          <w:bCs/>
          <w:szCs w:val="22"/>
        </w:rPr>
      </w:pPr>
    </w:p>
    <w:p w:rsidR="00125CD5" w:rsidRDefault="00125CD5" w:rsidP="00F70B0B">
      <w:pPr>
        <w:spacing w:before="0" w:line="240" w:lineRule="auto"/>
        <w:jc w:val="both"/>
        <w:rPr>
          <w:rFonts w:asciiTheme="minorHAnsi" w:hAnsiTheme="minorHAnsi"/>
          <w:bCs/>
          <w:szCs w:val="22"/>
        </w:rPr>
      </w:pPr>
      <w:r>
        <w:rPr>
          <w:rFonts w:asciiTheme="minorHAnsi" w:hAnsiTheme="minorHAnsi"/>
          <w:bCs/>
          <w:szCs w:val="22"/>
        </w:rPr>
        <w:t>Załącznik nr 11 Wzór decyzji o dofinansowaniu projektu Województwa Dolnośląskiego</w:t>
      </w:r>
      <w:r w:rsidR="00354095">
        <w:rPr>
          <w:rFonts w:asciiTheme="minorHAnsi" w:hAnsiTheme="minorHAnsi"/>
          <w:bCs/>
          <w:szCs w:val="22"/>
        </w:rPr>
        <w:t xml:space="preserve"> – standardowa.</w:t>
      </w:r>
    </w:p>
    <w:p w:rsidR="00125CD5" w:rsidRDefault="00125CD5" w:rsidP="00F70B0B">
      <w:pPr>
        <w:spacing w:before="0" w:line="240" w:lineRule="auto"/>
        <w:jc w:val="both"/>
        <w:rPr>
          <w:rFonts w:asciiTheme="minorHAnsi" w:hAnsiTheme="minorHAnsi"/>
          <w:bCs/>
          <w:szCs w:val="22"/>
        </w:rPr>
      </w:pPr>
    </w:p>
    <w:p w:rsidR="00125CD5" w:rsidRPr="00C901BA" w:rsidRDefault="00125CD5" w:rsidP="00F70B0B">
      <w:pPr>
        <w:spacing w:before="0" w:line="240" w:lineRule="auto"/>
        <w:jc w:val="both"/>
        <w:rPr>
          <w:rFonts w:asciiTheme="minorHAnsi" w:hAnsiTheme="minorHAnsi"/>
          <w:bCs/>
          <w:szCs w:val="22"/>
        </w:rPr>
      </w:pPr>
      <w:r>
        <w:rPr>
          <w:rFonts w:asciiTheme="minorHAnsi" w:hAnsiTheme="minorHAnsi"/>
          <w:bCs/>
          <w:szCs w:val="22"/>
        </w:rPr>
        <w:t>Załącznik nr 12 Wzór decyzji o dofinansowaniu projektu Województwa Dolnośląskiego</w:t>
      </w:r>
      <w:r w:rsidR="00354095">
        <w:rPr>
          <w:rFonts w:asciiTheme="minorHAnsi" w:hAnsiTheme="minorHAnsi"/>
          <w:bCs/>
          <w:szCs w:val="22"/>
        </w:rPr>
        <w:t xml:space="preserve"> – uproszczone metody rozliczania.</w:t>
      </w:r>
    </w:p>
    <w:p w:rsidR="00682475" w:rsidRPr="00C901BA" w:rsidRDefault="00682475" w:rsidP="00393732">
      <w:pPr>
        <w:pStyle w:val="Nagwek1"/>
        <w:spacing w:before="0" w:after="0"/>
        <w:rPr>
          <w:rFonts w:asciiTheme="minorHAnsi" w:hAnsiTheme="minorHAnsi"/>
          <w:b w:val="0"/>
          <w:kern w:val="0"/>
          <w:szCs w:val="22"/>
        </w:rPr>
      </w:pPr>
      <w:r w:rsidRPr="00C901BA">
        <w:rPr>
          <w:rFonts w:asciiTheme="minorHAnsi" w:hAnsiTheme="minorHAnsi"/>
          <w:b w:val="0"/>
          <w:kern w:val="0"/>
          <w:szCs w:val="22"/>
        </w:rPr>
        <w:t xml:space="preserve"> </w:t>
      </w:r>
    </w:p>
    <w:p w:rsidR="00E43FAF" w:rsidRPr="00C901BA" w:rsidRDefault="00E43FAF" w:rsidP="00393732">
      <w:pPr>
        <w:autoSpaceDE w:val="0"/>
        <w:autoSpaceDN w:val="0"/>
        <w:adjustRightInd w:val="0"/>
        <w:spacing w:before="0" w:line="240" w:lineRule="auto"/>
        <w:jc w:val="both"/>
        <w:rPr>
          <w:rFonts w:asciiTheme="minorHAnsi" w:hAnsiTheme="minorHAnsi"/>
          <w:bCs/>
          <w:szCs w:val="22"/>
        </w:rPr>
      </w:pPr>
    </w:p>
    <w:bookmarkEnd w:id="2"/>
    <w:p w:rsidR="00682475" w:rsidRPr="00C901BA" w:rsidRDefault="00682475" w:rsidP="00682475">
      <w:pPr>
        <w:autoSpaceDE w:val="0"/>
        <w:autoSpaceDN w:val="0"/>
        <w:adjustRightInd w:val="0"/>
        <w:spacing w:before="120" w:after="120" w:line="240" w:lineRule="auto"/>
        <w:jc w:val="both"/>
        <w:rPr>
          <w:rFonts w:asciiTheme="minorHAnsi" w:hAnsiTheme="minorHAnsi"/>
          <w:bCs/>
          <w:szCs w:val="22"/>
        </w:rPr>
      </w:pPr>
    </w:p>
    <w:sectPr w:rsidR="00682475" w:rsidRPr="00C901BA" w:rsidSect="00AE254D">
      <w:footerReference w:type="default" r:id="rId6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57" w:rsidRDefault="00420157" w:rsidP="004B06D1">
      <w:pPr>
        <w:spacing w:before="0" w:line="240" w:lineRule="auto"/>
      </w:pPr>
      <w:r>
        <w:separator/>
      </w:r>
    </w:p>
  </w:endnote>
  <w:endnote w:type="continuationSeparator" w:id="0">
    <w:p w:rsidR="00420157" w:rsidRDefault="00420157" w:rsidP="004B06D1">
      <w:pPr>
        <w:spacing w:before="0" w:line="240" w:lineRule="auto"/>
      </w:pPr>
      <w:r>
        <w:continuationSeparator/>
      </w:r>
    </w:p>
  </w:endnote>
  <w:endnote w:type="continuationNotice" w:id="1">
    <w:p w:rsidR="00420157" w:rsidRDefault="00420157">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57" w:rsidRPr="007656E5" w:rsidRDefault="00D65E70">
    <w:pPr>
      <w:pStyle w:val="Stopka"/>
      <w:jc w:val="center"/>
      <w:rPr>
        <w:rFonts w:ascii="Arial" w:hAnsi="Arial" w:cs="Arial"/>
      </w:rPr>
    </w:pPr>
    <w:r w:rsidRPr="007656E5">
      <w:rPr>
        <w:rFonts w:ascii="Arial" w:hAnsi="Arial" w:cs="Arial"/>
      </w:rPr>
      <w:fldChar w:fldCharType="begin"/>
    </w:r>
    <w:r w:rsidR="00420157" w:rsidRPr="007656E5">
      <w:rPr>
        <w:rFonts w:ascii="Arial" w:hAnsi="Arial" w:cs="Arial"/>
      </w:rPr>
      <w:instrText xml:space="preserve"> PAGE   \* MERGEFORMAT </w:instrText>
    </w:r>
    <w:r w:rsidRPr="007656E5">
      <w:rPr>
        <w:rFonts w:ascii="Arial" w:hAnsi="Arial" w:cs="Arial"/>
      </w:rPr>
      <w:fldChar w:fldCharType="separate"/>
    </w:r>
    <w:r w:rsidR="00F13F60">
      <w:rPr>
        <w:rFonts w:ascii="Arial" w:hAnsi="Arial" w:cs="Arial"/>
        <w:noProof/>
      </w:rPr>
      <w:t>5</w:t>
    </w:r>
    <w:r w:rsidRPr="007656E5">
      <w:rPr>
        <w:rFonts w:ascii="Arial" w:hAnsi="Arial" w:cs="Arial"/>
      </w:rPr>
      <w:fldChar w:fldCharType="end"/>
    </w:r>
  </w:p>
  <w:p w:rsidR="00420157" w:rsidRDefault="004201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57" w:rsidRDefault="00420157" w:rsidP="004B06D1">
      <w:pPr>
        <w:spacing w:before="0" w:line="240" w:lineRule="auto"/>
      </w:pPr>
      <w:r>
        <w:separator/>
      </w:r>
    </w:p>
  </w:footnote>
  <w:footnote w:type="continuationSeparator" w:id="0">
    <w:p w:rsidR="00420157" w:rsidRDefault="00420157" w:rsidP="004B06D1">
      <w:pPr>
        <w:spacing w:before="0" w:line="240" w:lineRule="auto"/>
      </w:pPr>
      <w:r>
        <w:continuationSeparator/>
      </w:r>
    </w:p>
  </w:footnote>
  <w:footnote w:type="continuationNotice" w:id="1">
    <w:p w:rsidR="00420157" w:rsidRDefault="00420157">
      <w:pPr>
        <w:spacing w:before="0" w:line="240" w:lineRule="auto"/>
      </w:pPr>
    </w:p>
  </w:footnote>
  <w:footnote w:id="2">
    <w:p w:rsidR="00420157" w:rsidRDefault="00420157" w:rsidP="00586D1C">
      <w:pPr>
        <w:pStyle w:val="Tekstprzypisudolnego"/>
        <w:jc w:val="both"/>
        <w:rPr>
          <w:rFonts w:asciiTheme="minorHAnsi" w:hAnsiTheme="minorHAnsi" w:cs="Arial"/>
          <w:szCs w:val="20"/>
        </w:rPr>
      </w:pPr>
      <w:r>
        <w:rPr>
          <w:rStyle w:val="Odwoanieprzypisudolnego"/>
          <w:rFonts w:asciiTheme="minorHAnsi" w:hAnsiTheme="minorHAnsi" w:cs="Arial"/>
          <w:szCs w:val="20"/>
        </w:rPr>
        <w:footnoteRef/>
      </w:r>
      <w:r>
        <w:rPr>
          <w:rFonts w:asciiTheme="minorHAnsi" w:hAnsiTheme="minorHAnsi" w:cs="Arial"/>
          <w:szCs w:val="20"/>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3">
    <w:p w:rsidR="00420157" w:rsidRDefault="00420157" w:rsidP="00682475">
      <w:pPr>
        <w:pStyle w:val="Tekstprzypisudolnego"/>
        <w:jc w:val="both"/>
        <w:rPr>
          <w:rFonts w:ascii="Arial" w:hAnsi="Arial" w:cs="Arial"/>
        </w:rPr>
      </w:pPr>
      <w:r>
        <w:rPr>
          <w:rStyle w:val="Odwoanieprzypisudolnego"/>
          <w:rFonts w:ascii="Calibri" w:hAnsi="Calibri"/>
        </w:rPr>
        <w:footnoteRef/>
      </w:r>
      <w:r>
        <w:rPr>
          <w:rFonts w:ascii="Calibri" w:hAnsi="Calibri"/>
        </w:rPr>
        <w:t xml:space="preserve"> Zgodnego z dokumentami prawnymi określającymi funkcjonowanie Wnioskodawcy, np. wpis do KRS, umowa spółki, aktualne upoważnienie, pełnomocnictwo.</w:t>
      </w:r>
    </w:p>
  </w:footnote>
  <w:footnote w:id="4">
    <w:p w:rsidR="00420157" w:rsidRDefault="00420157" w:rsidP="00682475">
      <w:pPr>
        <w:spacing w:before="0" w:line="240" w:lineRule="auto"/>
        <w:jc w:val="both"/>
        <w:rPr>
          <w:rFonts w:ascii="Calibri" w:hAnsi="Calibri"/>
          <w:sz w:val="20"/>
        </w:rPr>
      </w:pPr>
      <w:r>
        <w:rPr>
          <w:rStyle w:val="Odwoanieprzypisudolnego"/>
        </w:rPr>
        <w:footnoteRef/>
      </w:r>
      <w: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Pr>
          <w:rFonts w:ascii="Calibri" w:hAnsi="Calibri"/>
          <w:sz w:val="20"/>
        </w:rPr>
        <w:t>27</w:t>
      </w:r>
      <w:r w:rsidRPr="00FB4DAC">
        <w:rPr>
          <w:rFonts w:ascii="Calibri" w:hAnsi="Calibri"/>
          <w:sz w:val="20"/>
        </w:rPr>
        <w:t xml:space="preserve"> </w:t>
      </w:r>
      <w:r>
        <w:rPr>
          <w:rFonts w:ascii="Calibri" w:hAnsi="Calibri"/>
          <w:sz w:val="20"/>
        </w:rPr>
        <w:t>kwietnia</w:t>
      </w:r>
      <w:r w:rsidRPr="00FB4DAC">
        <w:rPr>
          <w:rFonts w:ascii="Calibri" w:hAnsi="Calibri"/>
          <w:sz w:val="20"/>
        </w:rPr>
        <w:t xml:space="preserve"> 201</w:t>
      </w:r>
      <w:r>
        <w:rPr>
          <w:rFonts w:ascii="Calibri" w:hAnsi="Calibri"/>
          <w:sz w:val="20"/>
        </w:rPr>
        <w:t>7</w:t>
      </w:r>
      <w:r w:rsidRPr="00FB4DAC">
        <w:rPr>
          <w:rFonts w:ascii="Calibri" w:hAnsi="Calibri"/>
          <w:sz w:val="20"/>
        </w:rPr>
        <w:t xml:space="preserve"> </w:t>
      </w:r>
      <w:r w:rsidRPr="00113223">
        <w:rPr>
          <w:rFonts w:ascii="Calibri" w:hAnsi="Calibri"/>
          <w:sz w:val="20"/>
        </w:rPr>
        <w:t xml:space="preserve">r. (1 euro = </w:t>
      </w:r>
      <w:r>
        <w:rPr>
          <w:rFonts w:ascii="Calibri" w:hAnsi="Calibri"/>
          <w:sz w:val="20"/>
        </w:rPr>
        <w:t>4.2216</w:t>
      </w:r>
      <w:r w:rsidRPr="00113223">
        <w:rPr>
          <w:rFonts w:ascii="Calibri" w:hAnsi="Calibri"/>
          <w:sz w:val="20"/>
        </w:rPr>
        <w:t xml:space="preserve"> PLN)</w:t>
      </w:r>
      <w:r w:rsidRPr="00113223">
        <w:rPr>
          <w:rFonts w:asciiTheme="minorHAnsi" w:hAnsiTheme="minorHAnsi"/>
          <w:sz w:val="20"/>
        </w:rPr>
        <w:t>. Łączna wartość środków przeznaczonych na dofinansowanie projektów zostanie</w:t>
      </w:r>
      <w:r w:rsidRPr="00FB4DAC">
        <w:rPr>
          <w:rFonts w:asciiTheme="minorHAnsi" w:hAnsiTheme="minorHAnsi"/>
          <w:sz w:val="20"/>
        </w:rPr>
        <w:t xml:space="preserve"> zwiększona o środki z budżetu państwa w zależności od poziomu wniesionego przez</w:t>
      </w:r>
      <w:r w:rsidRPr="009F7C68">
        <w:rPr>
          <w:rFonts w:asciiTheme="minorHAnsi" w:hAnsiTheme="minorHAnsi"/>
          <w:sz w:val="20"/>
        </w:rPr>
        <w:t xml:space="preserve">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420157" w:rsidRPr="007E507D" w:rsidRDefault="00420157" w:rsidP="00682475">
      <w:pPr>
        <w:pStyle w:val="Tekstprzypisudolnego"/>
        <w:jc w:val="both"/>
        <w:rPr>
          <w:rFonts w:asciiTheme="minorHAnsi" w:hAnsiTheme="minorHAnsi"/>
        </w:rPr>
      </w:pPr>
    </w:p>
    <w:p w:rsidR="00420157" w:rsidRDefault="00420157" w:rsidP="00682475">
      <w:pPr>
        <w:pStyle w:val="Tekstprzypisudolnego"/>
      </w:pPr>
    </w:p>
  </w:footnote>
  <w:footnote w:id="5">
    <w:p w:rsidR="00420157" w:rsidRDefault="00420157" w:rsidP="00682475">
      <w:pPr>
        <w:spacing w:before="0" w:line="240" w:lineRule="auto"/>
        <w:jc w:val="both"/>
        <w:rPr>
          <w:rFonts w:ascii="Calibri" w:hAnsi="Calibri"/>
          <w:sz w:val="20"/>
        </w:rPr>
      </w:pPr>
      <w:r w:rsidRPr="006B5938">
        <w:rPr>
          <w:rStyle w:val="Odwoanieprzypisudolnego"/>
          <w:rFonts w:asciiTheme="minorHAnsi" w:hAnsiTheme="minorHAnsi"/>
        </w:rPr>
        <w:footnoteRef/>
      </w:r>
      <w: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Pr>
          <w:rFonts w:ascii="Calibri" w:hAnsi="Calibri"/>
          <w:sz w:val="20"/>
        </w:rPr>
        <w:t>27</w:t>
      </w:r>
      <w:r w:rsidRPr="00FB4DAC">
        <w:rPr>
          <w:rFonts w:ascii="Calibri" w:hAnsi="Calibri"/>
          <w:sz w:val="20"/>
        </w:rPr>
        <w:t xml:space="preserve"> </w:t>
      </w:r>
      <w:r>
        <w:rPr>
          <w:rFonts w:ascii="Calibri" w:hAnsi="Calibri"/>
          <w:sz w:val="20"/>
        </w:rPr>
        <w:t>kwietnia</w:t>
      </w:r>
      <w:r w:rsidRPr="00FB4DAC">
        <w:rPr>
          <w:rFonts w:ascii="Calibri" w:hAnsi="Calibri"/>
          <w:sz w:val="20"/>
        </w:rPr>
        <w:t xml:space="preserve"> 201</w:t>
      </w:r>
      <w:r>
        <w:rPr>
          <w:rFonts w:ascii="Calibri" w:hAnsi="Calibri"/>
          <w:sz w:val="20"/>
        </w:rPr>
        <w:t>7</w:t>
      </w:r>
      <w:r w:rsidRPr="00FB4DAC">
        <w:rPr>
          <w:rFonts w:ascii="Calibri" w:hAnsi="Calibri"/>
          <w:sz w:val="20"/>
        </w:rPr>
        <w:t xml:space="preserve"> </w:t>
      </w:r>
      <w:r w:rsidRPr="00113223">
        <w:rPr>
          <w:rFonts w:ascii="Calibri" w:hAnsi="Calibri"/>
          <w:sz w:val="20"/>
        </w:rPr>
        <w:t xml:space="preserve">r. (1 euro = </w:t>
      </w:r>
      <w:r>
        <w:rPr>
          <w:rFonts w:ascii="Calibri" w:hAnsi="Calibri"/>
          <w:sz w:val="20"/>
        </w:rPr>
        <w:t>4.2216</w:t>
      </w:r>
      <w:r w:rsidRPr="00113223">
        <w:rPr>
          <w:rFonts w:ascii="Calibri" w:hAnsi="Calibri"/>
          <w:sz w:val="20"/>
        </w:rPr>
        <w:t xml:space="preserve"> PLN)</w:t>
      </w:r>
      <w:r w:rsidRPr="00113223">
        <w:rPr>
          <w:rFonts w:asciiTheme="minorHAnsi" w:hAnsiTheme="minorHAnsi"/>
          <w:sz w:val="20"/>
        </w:rPr>
        <w:t>. Łączna wartość środków przeznaczonych na dofinansowanie projektów zostanie</w:t>
      </w:r>
      <w:r w:rsidRPr="00FB4DAC">
        <w:rPr>
          <w:rFonts w:asciiTheme="minorHAnsi" w:hAnsiTheme="minorHAnsi"/>
          <w:sz w:val="20"/>
        </w:rPr>
        <w:t xml:space="preserve"> zwiększona o środki z budżetu państwa w zależności od poziomu wniesionego przez</w:t>
      </w:r>
      <w:r w:rsidRPr="009F7C68">
        <w:rPr>
          <w:rFonts w:asciiTheme="minorHAnsi" w:hAnsiTheme="minorHAnsi"/>
          <w:sz w:val="20"/>
        </w:rPr>
        <w:t xml:space="preserve">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420157" w:rsidRDefault="00420157" w:rsidP="00682475">
      <w:pPr>
        <w:pStyle w:val="Tekstprzypisudolnego"/>
        <w:jc w:val="both"/>
      </w:pPr>
    </w:p>
  </w:footnote>
  <w:footnote w:id="6">
    <w:p w:rsidR="00420157" w:rsidRPr="00260509" w:rsidRDefault="00420157" w:rsidP="00260509">
      <w:pPr>
        <w:spacing w:before="0" w:line="240" w:lineRule="auto"/>
        <w:jc w:val="both"/>
        <w:rPr>
          <w:rFonts w:ascii="Calibri" w:hAnsi="Calibri"/>
          <w:sz w:val="20"/>
        </w:rPr>
      </w:pPr>
      <w:r w:rsidRPr="006B5938">
        <w:rPr>
          <w:rStyle w:val="Odwoanieprzypisudolnego"/>
          <w:rFonts w:asciiTheme="minorHAnsi" w:hAnsiTheme="minorHAnsi"/>
        </w:rPr>
        <w:footnoteRef/>
      </w:r>
      <w:r w:rsidRPr="006B5938">
        <w:rPr>
          <w:rFonts w:asciiTheme="minorHAnsi" w:hAnsiTheme="minorHAnsi"/>
        </w:rP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Pr>
          <w:rFonts w:ascii="Calibri" w:hAnsi="Calibri"/>
          <w:sz w:val="20"/>
        </w:rPr>
        <w:t>27</w:t>
      </w:r>
      <w:r w:rsidRPr="00FB4DAC">
        <w:rPr>
          <w:rFonts w:ascii="Calibri" w:hAnsi="Calibri"/>
          <w:sz w:val="20"/>
        </w:rPr>
        <w:t xml:space="preserve"> </w:t>
      </w:r>
      <w:r>
        <w:rPr>
          <w:rFonts w:ascii="Calibri" w:hAnsi="Calibri"/>
          <w:sz w:val="20"/>
        </w:rPr>
        <w:t>kwietnia</w:t>
      </w:r>
      <w:r w:rsidRPr="00FB4DAC">
        <w:rPr>
          <w:rFonts w:ascii="Calibri" w:hAnsi="Calibri"/>
          <w:sz w:val="20"/>
        </w:rPr>
        <w:t xml:space="preserve"> 201</w:t>
      </w:r>
      <w:r>
        <w:rPr>
          <w:rFonts w:ascii="Calibri" w:hAnsi="Calibri"/>
          <w:sz w:val="20"/>
        </w:rPr>
        <w:t>7</w:t>
      </w:r>
      <w:r w:rsidRPr="00FB4DAC">
        <w:rPr>
          <w:rFonts w:ascii="Calibri" w:hAnsi="Calibri"/>
          <w:sz w:val="20"/>
        </w:rPr>
        <w:t xml:space="preserve"> </w:t>
      </w:r>
      <w:r w:rsidRPr="00113223">
        <w:rPr>
          <w:rFonts w:ascii="Calibri" w:hAnsi="Calibri"/>
          <w:sz w:val="20"/>
        </w:rPr>
        <w:t xml:space="preserve">r. (1 euro = </w:t>
      </w:r>
      <w:r>
        <w:rPr>
          <w:rFonts w:ascii="Calibri" w:hAnsi="Calibri"/>
          <w:sz w:val="20"/>
        </w:rPr>
        <w:t>4.2216</w:t>
      </w:r>
      <w:r w:rsidRPr="00113223">
        <w:rPr>
          <w:rFonts w:ascii="Calibri" w:hAnsi="Calibri"/>
          <w:sz w:val="20"/>
        </w:rPr>
        <w:t xml:space="preserve"> PLN)</w:t>
      </w:r>
      <w:r w:rsidRPr="00113223">
        <w:rPr>
          <w:rFonts w:asciiTheme="minorHAnsi" w:hAnsiTheme="minorHAnsi"/>
          <w:sz w:val="20"/>
        </w:rPr>
        <w:t>. Łączna wartość środków przeznaczonych na dofinansowanie projektów zostanie</w:t>
      </w:r>
      <w:r w:rsidRPr="009F7C68">
        <w:rPr>
          <w:rFonts w:asciiTheme="minorHAnsi" w:hAnsiTheme="minorHAnsi"/>
          <w:sz w:val="20"/>
        </w:rPr>
        <w:t xml:space="preserve"> zwiększona o środki z budżetu państwa w zależności od poziomu wniesionego przez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420157" w:rsidRDefault="00420157" w:rsidP="00682475">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6C7"/>
    <w:multiLevelType w:val="hybridMultilevel"/>
    <w:tmpl w:val="3962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0920DC"/>
    <w:multiLevelType w:val="hybridMultilevel"/>
    <w:tmpl w:val="1C30C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B85F28"/>
    <w:multiLevelType w:val="hybridMultilevel"/>
    <w:tmpl w:val="A5E01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543139"/>
    <w:multiLevelType w:val="hybridMultilevel"/>
    <w:tmpl w:val="224066E2"/>
    <w:lvl w:ilvl="0" w:tplc="3D622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D90E23"/>
    <w:multiLevelType w:val="hybridMultilevel"/>
    <w:tmpl w:val="DE82A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420850"/>
    <w:multiLevelType w:val="hybridMultilevel"/>
    <w:tmpl w:val="9A0E8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34C93"/>
    <w:multiLevelType w:val="hybridMultilevel"/>
    <w:tmpl w:val="E88C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25308"/>
    <w:multiLevelType w:val="hybridMultilevel"/>
    <w:tmpl w:val="0EA2CA68"/>
    <w:lvl w:ilvl="0" w:tplc="95A200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58346A"/>
    <w:multiLevelType w:val="hybridMultilevel"/>
    <w:tmpl w:val="F830E5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49407A"/>
    <w:multiLevelType w:val="hybridMultilevel"/>
    <w:tmpl w:val="987C6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6E0DDF"/>
    <w:multiLevelType w:val="hybridMultilevel"/>
    <w:tmpl w:val="E890A3C0"/>
    <w:lvl w:ilvl="0" w:tplc="CA9ECD54">
      <w:start w:val="1"/>
      <w:numFmt w:val="lowerLetter"/>
      <w:lvlText w:val="%1)"/>
      <w:lvlJc w:val="left"/>
      <w:pPr>
        <w:ind w:left="674" w:hanging="360"/>
      </w:pPr>
      <w:rPr>
        <w:rFonts w:asciiTheme="minorHAnsi" w:eastAsia="Times New Roman" w:hAnsiTheme="minorHAnsi" w:cs="Times New Roman"/>
      </w:rPr>
    </w:lvl>
    <w:lvl w:ilvl="1" w:tplc="04150019">
      <w:start w:val="1"/>
      <w:numFmt w:val="lowerLetter"/>
      <w:lvlText w:val="%2."/>
      <w:lvlJc w:val="left"/>
      <w:pPr>
        <w:ind w:left="1394" w:hanging="360"/>
      </w:pPr>
    </w:lvl>
    <w:lvl w:ilvl="2" w:tplc="79AEA442">
      <w:start w:val="1"/>
      <w:numFmt w:val="lowerLetter"/>
      <w:lvlText w:val="%3)"/>
      <w:lvlJc w:val="right"/>
      <w:pPr>
        <w:ind w:left="606" w:hanging="180"/>
      </w:pPr>
      <w:rPr>
        <w:rFonts w:asciiTheme="minorHAnsi" w:eastAsia="Times New Roman" w:hAnsiTheme="minorHAnsi" w:cs="TimesNewRoman,Bold"/>
      </w:r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1">
    <w:nsid w:val="1147086B"/>
    <w:multiLevelType w:val="hybridMultilevel"/>
    <w:tmpl w:val="D4FEB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000B8B"/>
    <w:multiLevelType w:val="hybridMultilevel"/>
    <w:tmpl w:val="ECCCFE40"/>
    <w:lvl w:ilvl="0" w:tplc="8342EE30">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B35E30"/>
    <w:multiLevelType w:val="hybridMultilevel"/>
    <w:tmpl w:val="2878D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F83D1E"/>
    <w:multiLevelType w:val="hybridMultilevel"/>
    <w:tmpl w:val="ECCCFE40"/>
    <w:lvl w:ilvl="0" w:tplc="8342EE30">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0D0D4C"/>
    <w:multiLevelType w:val="hybridMultilevel"/>
    <w:tmpl w:val="1B3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EB4467"/>
    <w:multiLevelType w:val="hybridMultilevel"/>
    <w:tmpl w:val="5AF0FE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440014"/>
    <w:multiLevelType w:val="hybridMultilevel"/>
    <w:tmpl w:val="1D50E19A"/>
    <w:lvl w:ilvl="0" w:tplc="5114D0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840D34"/>
    <w:multiLevelType w:val="hybridMultilevel"/>
    <w:tmpl w:val="49D6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5F5D50"/>
    <w:multiLevelType w:val="hybridMultilevel"/>
    <w:tmpl w:val="ECCCFE40"/>
    <w:lvl w:ilvl="0" w:tplc="8342EE30">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E96B0A"/>
    <w:multiLevelType w:val="hybridMultilevel"/>
    <w:tmpl w:val="709A50EC"/>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602339"/>
    <w:multiLevelType w:val="hybridMultilevel"/>
    <w:tmpl w:val="CE8E9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B658FB"/>
    <w:multiLevelType w:val="hybridMultilevel"/>
    <w:tmpl w:val="224066E2"/>
    <w:lvl w:ilvl="0" w:tplc="3D622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13C435C"/>
    <w:multiLevelType w:val="hybridMultilevel"/>
    <w:tmpl w:val="068ED00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634F36"/>
    <w:multiLevelType w:val="hybridMultilevel"/>
    <w:tmpl w:val="16CE2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EE0D90"/>
    <w:multiLevelType w:val="hybridMultilevel"/>
    <w:tmpl w:val="2CA2A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F94323"/>
    <w:multiLevelType w:val="hybridMultilevel"/>
    <w:tmpl w:val="007E3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AE5FDD"/>
    <w:multiLevelType w:val="hybridMultilevel"/>
    <w:tmpl w:val="8752D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9FB47B5"/>
    <w:multiLevelType w:val="hybridMultilevel"/>
    <w:tmpl w:val="4FBC2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045FA8"/>
    <w:multiLevelType w:val="hybridMultilevel"/>
    <w:tmpl w:val="0E80A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305000"/>
    <w:multiLevelType w:val="hybridMultilevel"/>
    <w:tmpl w:val="7F4C2CE2"/>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803F6B"/>
    <w:multiLevelType w:val="hybridMultilevel"/>
    <w:tmpl w:val="7A30DFB4"/>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86109B"/>
    <w:multiLevelType w:val="hybridMultilevel"/>
    <w:tmpl w:val="962E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DB50F34"/>
    <w:multiLevelType w:val="hybridMultilevel"/>
    <w:tmpl w:val="84F40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1E07139"/>
    <w:multiLevelType w:val="hybridMultilevel"/>
    <w:tmpl w:val="7E62F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3503A5"/>
    <w:multiLevelType w:val="hybridMultilevel"/>
    <w:tmpl w:val="C720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B7E5D79"/>
    <w:multiLevelType w:val="hybridMultilevel"/>
    <w:tmpl w:val="86AC0AD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C1921DD"/>
    <w:multiLevelType w:val="hybridMultilevel"/>
    <w:tmpl w:val="93E641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DF09E7"/>
    <w:multiLevelType w:val="hybridMultilevel"/>
    <w:tmpl w:val="51AA6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362C5E"/>
    <w:multiLevelType w:val="hybridMultilevel"/>
    <w:tmpl w:val="D178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04E657B"/>
    <w:multiLevelType w:val="hybridMultilevel"/>
    <w:tmpl w:val="626C4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496232"/>
    <w:multiLevelType w:val="hybridMultilevel"/>
    <w:tmpl w:val="AD16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5D71FD"/>
    <w:multiLevelType w:val="hybridMultilevel"/>
    <w:tmpl w:val="9ED6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FF2E21"/>
    <w:multiLevelType w:val="hybridMultilevel"/>
    <w:tmpl w:val="37DA1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D36C9F"/>
    <w:multiLevelType w:val="hybridMultilevel"/>
    <w:tmpl w:val="7A325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980EA2"/>
    <w:multiLevelType w:val="hybridMultilevel"/>
    <w:tmpl w:val="2E70E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BA1992"/>
    <w:multiLevelType w:val="hybridMultilevel"/>
    <w:tmpl w:val="F080F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FB41E6"/>
    <w:multiLevelType w:val="hybridMultilevel"/>
    <w:tmpl w:val="97C87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9C6F3B"/>
    <w:multiLevelType w:val="hybridMultilevel"/>
    <w:tmpl w:val="D52A6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D347910"/>
    <w:multiLevelType w:val="hybridMultilevel"/>
    <w:tmpl w:val="680AE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0C34F3"/>
    <w:multiLevelType w:val="hybridMultilevel"/>
    <w:tmpl w:val="F6A4A1DA"/>
    <w:lvl w:ilvl="0" w:tplc="B060FE16">
      <w:start w:val="1"/>
      <w:numFmt w:val="lowerLetter"/>
      <w:lvlText w:val="%1)"/>
      <w:lvlJc w:val="left"/>
      <w:pPr>
        <w:ind w:left="532" w:hanging="360"/>
      </w:pPr>
      <w:rPr>
        <w:rFonts w:asciiTheme="minorHAnsi" w:eastAsia="Calibri" w:hAnsiTheme="minorHAnsi" w:cs="EUAlbertina"/>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56">
    <w:nsid w:val="7FE24FA6"/>
    <w:multiLevelType w:val="hybridMultilevel"/>
    <w:tmpl w:val="5DAE4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28"/>
  </w:num>
  <w:num w:numId="5">
    <w:abstractNumId w:val="43"/>
  </w:num>
  <w:num w:numId="6">
    <w:abstractNumId w:val="20"/>
  </w:num>
  <w:num w:numId="7">
    <w:abstractNumId w:val="46"/>
  </w:num>
  <w:num w:numId="8">
    <w:abstractNumId w:val="10"/>
  </w:num>
  <w:num w:numId="9">
    <w:abstractNumId w:val="55"/>
  </w:num>
  <w:num w:numId="10">
    <w:abstractNumId w:val="9"/>
  </w:num>
  <w:num w:numId="11">
    <w:abstractNumId w:val="23"/>
  </w:num>
  <w:num w:numId="12">
    <w:abstractNumId w:val="0"/>
  </w:num>
  <w:num w:numId="13">
    <w:abstractNumId w:val="2"/>
  </w:num>
  <w:num w:numId="14">
    <w:abstractNumId w:val="24"/>
  </w:num>
  <w:num w:numId="15">
    <w:abstractNumId w:val="17"/>
  </w:num>
  <w:num w:numId="16">
    <w:abstractNumId w:val="18"/>
  </w:num>
  <w:num w:numId="17">
    <w:abstractNumId w:val="40"/>
  </w:num>
  <w:num w:numId="18">
    <w:abstractNumId w:val="45"/>
  </w:num>
  <w:num w:numId="19">
    <w:abstractNumId w:val="25"/>
  </w:num>
  <w:num w:numId="20">
    <w:abstractNumId w:val="56"/>
  </w:num>
  <w:num w:numId="21">
    <w:abstractNumId w:val="52"/>
  </w:num>
  <w:num w:numId="22">
    <w:abstractNumId w:val="30"/>
  </w:num>
  <w:num w:numId="23">
    <w:abstractNumId w:val="1"/>
  </w:num>
  <w:num w:numId="24">
    <w:abstractNumId w:val="15"/>
  </w:num>
  <w:num w:numId="25">
    <w:abstractNumId w:val="50"/>
  </w:num>
  <w:num w:numId="26">
    <w:abstractNumId w:val="53"/>
  </w:num>
  <w:num w:numId="27">
    <w:abstractNumId w:val="33"/>
  </w:num>
  <w:num w:numId="28">
    <w:abstractNumId w:val="41"/>
  </w:num>
  <w:num w:numId="29">
    <w:abstractNumId w:val="38"/>
  </w:num>
  <w:num w:numId="30">
    <w:abstractNumId w:val="7"/>
  </w:num>
  <w:num w:numId="31">
    <w:abstractNumId w:val="36"/>
  </w:num>
  <w:num w:numId="32">
    <w:abstractNumId w:val="13"/>
  </w:num>
  <w:num w:numId="33">
    <w:abstractNumId w:val="27"/>
  </w:num>
  <w:num w:numId="34">
    <w:abstractNumId w:val="26"/>
  </w:num>
  <w:num w:numId="35">
    <w:abstractNumId w:val="31"/>
  </w:num>
  <w:num w:numId="36">
    <w:abstractNumId w:val="32"/>
  </w:num>
  <w:num w:numId="37">
    <w:abstractNumId w:val="47"/>
  </w:num>
  <w:num w:numId="38">
    <w:abstractNumId w:val="54"/>
  </w:num>
  <w:num w:numId="39">
    <w:abstractNumId w:val="29"/>
  </w:num>
  <w:num w:numId="40">
    <w:abstractNumId w:val="21"/>
  </w:num>
  <w:num w:numId="41">
    <w:abstractNumId w:val="37"/>
  </w:num>
  <w:num w:numId="42">
    <w:abstractNumId w:val="11"/>
  </w:num>
  <w:num w:numId="43">
    <w:abstractNumId w:val="16"/>
  </w:num>
  <w:num w:numId="44">
    <w:abstractNumId w:val="49"/>
  </w:num>
  <w:num w:numId="45">
    <w:abstractNumId w:val="48"/>
  </w:num>
  <w:num w:numId="46">
    <w:abstractNumId w:val="51"/>
  </w:num>
  <w:num w:numId="47">
    <w:abstractNumId w:val="4"/>
  </w:num>
  <w:num w:numId="48">
    <w:abstractNumId w:val="42"/>
  </w:num>
  <w:num w:numId="49">
    <w:abstractNumId w:val="5"/>
  </w:num>
  <w:num w:numId="50">
    <w:abstractNumId w:val="39"/>
  </w:num>
  <w:num w:numId="51">
    <w:abstractNumId w:val="12"/>
  </w:num>
  <w:num w:numId="52">
    <w:abstractNumId w:val="6"/>
  </w:num>
  <w:num w:numId="53">
    <w:abstractNumId w:val="19"/>
  </w:num>
  <w:num w:numId="54">
    <w:abstractNumId w:val="14"/>
  </w:num>
  <w:num w:numId="55">
    <w:abstractNumId w:val="3"/>
  </w:num>
  <w:num w:numId="56">
    <w:abstractNumId w:val="22"/>
  </w:num>
  <w:num w:numId="57">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9BE"/>
    <w:rsid w:val="00000DC3"/>
    <w:rsid w:val="00003C6D"/>
    <w:rsid w:val="00005008"/>
    <w:rsid w:val="00006D1B"/>
    <w:rsid w:val="0001056B"/>
    <w:rsid w:val="00010EF3"/>
    <w:rsid w:val="00012024"/>
    <w:rsid w:val="000128A1"/>
    <w:rsid w:val="00013481"/>
    <w:rsid w:val="00013DCE"/>
    <w:rsid w:val="0001560C"/>
    <w:rsid w:val="0001618E"/>
    <w:rsid w:val="00016813"/>
    <w:rsid w:val="000204B7"/>
    <w:rsid w:val="00020B6E"/>
    <w:rsid w:val="00021C26"/>
    <w:rsid w:val="0002308F"/>
    <w:rsid w:val="000230A1"/>
    <w:rsid w:val="000240DE"/>
    <w:rsid w:val="00025748"/>
    <w:rsid w:val="000262E0"/>
    <w:rsid w:val="00026F8B"/>
    <w:rsid w:val="00027686"/>
    <w:rsid w:val="0003091C"/>
    <w:rsid w:val="00031467"/>
    <w:rsid w:val="00032C9B"/>
    <w:rsid w:val="00034112"/>
    <w:rsid w:val="00034C48"/>
    <w:rsid w:val="0003513F"/>
    <w:rsid w:val="00035880"/>
    <w:rsid w:val="000361AB"/>
    <w:rsid w:val="00036D63"/>
    <w:rsid w:val="000373D5"/>
    <w:rsid w:val="00037ACC"/>
    <w:rsid w:val="0004089C"/>
    <w:rsid w:val="000409A3"/>
    <w:rsid w:val="000413D5"/>
    <w:rsid w:val="00041C32"/>
    <w:rsid w:val="0004204A"/>
    <w:rsid w:val="0004296D"/>
    <w:rsid w:val="00043351"/>
    <w:rsid w:val="00043552"/>
    <w:rsid w:val="00043E16"/>
    <w:rsid w:val="000443B1"/>
    <w:rsid w:val="00044AB2"/>
    <w:rsid w:val="00044BA6"/>
    <w:rsid w:val="00045006"/>
    <w:rsid w:val="00045023"/>
    <w:rsid w:val="000467BA"/>
    <w:rsid w:val="000478CC"/>
    <w:rsid w:val="00047E92"/>
    <w:rsid w:val="00051910"/>
    <w:rsid w:val="000519CA"/>
    <w:rsid w:val="00051C4E"/>
    <w:rsid w:val="000521AC"/>
    <w:rsid w:val="00052B7E"/>
    <w:rsid w:val="0005329B"/>
    <w:rsid w:val="000536D7"/>
    <w:rsid w:val="00053739"/>
    <w:rsid w:val="000549AC"/>
    <w:rsid w:val="00054B6A"/>
    <w:rsid w:val="00055A81"/>
    <w:rsid w:val="00056AB6"/>
    <w:rsid w:val="0006240A"/>
    <w:rsid w:val="000631D5"/>
    <w:rsid w:val="00066976"/>
    <w:rsid w:val="00066F98"/>
    <w:rsid w:val="00067977"/>
    <w:rsid w:val="00067B28"/>
    <w:rsid w:val="0007041D"/>
    <w:rsid w:val="00070FD3"/>
    <w:rsid w:val="00072A2A"/>
    <w:rsid w:val="00072DD2"/>
    <w:rsid w:val="00073349"/>
    <w:rsid w:val="000733EF"/>
    <w:rsid w:val="00075536"/>
    <w:rsid w:val="000822CF"/>
    <w:rsid w:val="00082A0C"/>
    <w:rsid w:val="00082F94"/>
    <w:rsid w:val="00083779"/>
    <w:rsid w:val="00083A12"/>
    <w:rsid w:val="00084761"/>
    <w:rsid w:val="0008580B"/>
    <w:rsid w:val="0008634D"/>
    <w:rsid w:val="0008739C"/>
    <w:rsid w:val="00087898"/>
    <w:rsid w:val="0009018F"/>
    <w:rsid w:val="00090E33"/>
    <w:rsid w:val="00091DAE"/>
    <w:rsid w:val="00092940"/>
    <w:rsid w:val="00095361"/>
    <w:rsid w:val="00096055"/>
    <w:rsid w:val="00097D12"/>
    <w:rsid w:val="000A031A"/>
    <w:rsid w:val="000A12ED"/>
    <w:rsid w:val="000A195F"/>
    <w:rsid w:val="000A4ECB"/>
    <w:rsid w:val="000A5E19"/>
    <w:rsid w:val="000A6BA3"/>
    <w:rsid w:val="000A6EE6"/>
    <w:rsid w:val="000A7667"/>
    <w:rsid w:val="000A78CD"/>
    <w:rsid w:val="000A7B57"/>
    <w:rsid w:val="000B08AF"/>
    <w:rsid w:val="000B0A5D"/>
    <w:rsid w:val="000B14A6"/>
    <w:rsid w:val="000B4492"/>
    <w:rsid w:val="000B468C"/>
    <w:rsid w:val="000B4798"/>
    <w:rsid w:val="000B571C"/>
    <w:rsid w:val="000C0267"/>
    <w:rsid w:val="000C2C55"/>
    <w:rsid w:val="000C2EE6"/>
    <w:rsid w:val="000C3484"/>
    <w:rsid w:val="000C365D"/>
    <w:rsid w:val="000C3716"/>
    <w:rsid w:val="000C40E6"/>
    <w:rsid w:val="000C48E8"/>
    <w:rsid w:val="000C6BA8"/>
    <w:rsid w:val="000C7DB7"/>
    <w:rsid w:val="000D422C"/>
    <w:rsid w:val="000D5AF9"/>
    <w:rsid w:val="000D756C"/>
    <w:rsid w:val="000E0C8B"/>
    <w:rsid w:val="000E174B"/>
    <w:rsid w:val="000E1A10"/>
    <w:rsid w:val="000E2ED3"/>
    <w:rsid w:val="000E3900"/>
    <w:rsid w:val="000E3D5C"/>
    <w:rsid w:val="000E3EB4"/>
    <w:rsid w:val="000E4DCE"/>
    <w:rsid w:val="000E52BC"/>
    <w:rsid w:val="000E58A1"/>
    <w:rsid w:val="000E5ACD"/>
    <w:rsid w:val="000E72DA"/>
    <w:rsid w:val="000E7827"/>
    <w:rsid w:val="000F7419"/>
    <w:rsid w:val="001026E3"/>
    <w:rsid w:val="00103664"/>
    <w:rsid w:val="0010394A"/>
    <w:rsid w:val="00103B64"/>
    <w:rsid w:val="001067B8"/>
    <w:rsid w:val="00107216"/>
    <w:rsid w:val="001112FE"/>
    <w:rsid w:val="00113223"/>
    <w:rsid w:val="001163E9"/>
    <w:rsid w:val="00116545"/>
    <w:rsid w:val="00120214"/>
    <w:rsid w:val="0012070F"/>
    <w:rsid w:val="00121896"/>
    <w:rsid w:val="00121B42"/>
    <w:rsid w:val="001249A4"/>
    <w:rsid w:val="00125541"/>
    <w:rsid w:val="0012599C"/>
    <w:rsid w:val="00125CD5"/>
    <w:rsid w:val="00126CC2"/>
    <w:rsid w:val="00130BAF"/>
    <w:rsid w:val="001316A9"/>
    <w:rsid w:val="001331E9"/>
    <w:rsid w:val="001349BB"/>
    <w:rsid w:val="00134F25"/>
    <w:rsid w:val="0013571F"/>
    <w:rsid w:val="001368FD"/>
    <w:rsid w:val="00137F44"/>
    <w:rsid w:val="001403C4"/>
    <w:rsid w:val="00141026"/>
    <w:rsid w:val="00141E3F"/>
    <w:rsid w:val="00142E80"/>
    <w:rsid w:val="00143561"/>
    <w:rsid w:val="0014475D"/>
    <w:rsid w:val="001465F0"/>
    <w:rsid w:val="00146F46"/>
    <w:rsid w:val="00152ECE"/>
    <w:rsid w:val="00153111"/>
    <w:rsid w:val="0015313E"/>
    <w:rsid w:val="0015506B"/>
    <w:rsid w:val="00155A42"/>
    <w:rsid w:val="00156EA0"/>
    <w:rsid w:val="00161942"/>
    <w:rsid w:val="00161D50"/>
    <w:rsid w:val="0016278D"/>
    <w:rsid w:val="00162985"/>
    <w:rsid w:val="00163D9B"/>
    <w:rsid w:val="00163DE0"/>
    <w:rsid w:val="0016503E"/>
    <w:rsid w:val="001653DC"/>
    <w:rsid w:val="00165A44"/>
    <w:rsid w:val="00165DEE"/>
    <w:rsid w:val="001664DF"/>
    <w:rsid w:val="001701E5"/>
    <w:rsid w:val="00170321"/>
    <w:rsid w:val="00170699"/>
    <w:rsid w:val="001731F5"/>
    <w:rsid w:val="001732A2"/>
    <w:rsid w:val="00175E11"/>
    <w:rsid w:val="00177242"/>
    <w:rsid w:val="00177CF6"/>
    <w:rsid w:val="0018151B"/>
    <w:rsid w:val="001819DF"/>
    <w:rsid w:val="00183A86"/>
    <w:rsid w:val="0018401C"/>
    <w:rsid w:val="0018585D"/>
    <w:rsid w:val="001867CD"/>
    <w:rsid w:val="00186FCA"/>
    <w:rsid w:val="00187B53"/>
    <w:rsid w:val="00187C37"/>
    <w:rsid w:val="00187C86"/>
    <w:rsid w:val="00190C71"/>
    <w:rsid w:val="001935E9"/>
    <w:rsid w:val="0019463E"/>
    <w:rsid w:val="00196943"/>
    <w:rsid w:val="0019708C"/>
    <w:rsid w:val="001A1939"/>
    <w:rsid w:val="001A3234"/>
    <w:rsid w:val="001A4FA0"/>
    <w:rsid w:val="001A5343"/>
    <w:rsid w:val="001A5CD5"/>
    <w:rsid w:val="001A5EDD"/>
    <w:rsid w:val="001A6DFD"/>
    <w:rsid w:val="001A7686"/>
    <w:rsid w:val="001B0043"/>
    <w:rsid w:val="001B09A1"/>
    <w:rsid w:val="001B1AB3"/>
    <w:rsid w:val="001B2993"/>
    <w:rsid w:val="001B3362"/>
    <w:rsid w:val="001B520F"/>
    <w:rsid w:val="001B5ADA"/>
    <w:rsid w:val="001B5DEB"/>
    <w:rsid w:val="001B6517"/>
    <w:rsid w:val="001B6674"/>
    <w:rsid w:val="001B6798"/>
    <w:rsid w:val="001B6FEB"/>
    <w:rsid w:val="001B7F4B"/>
    <w:rsid w:val="001C0308"/>
    <w:rsid w:val="001C105C"/>
    <w:rsid w:val="001C13C9"/>
    <w:rsid w:val="001C194A"/>
    <w:rsid w:val="001C1B69"/>
    <w:rsid w:val="001C2520"/>
    <w:rsid w:val="001C513D"/>
    <w:rsid w:val="001C5A20"/>
    <w:rsid w:val="001C6411"/>
    <w:rsid w:val="001C6E20"/>
    <w:rsid w:val="001D0021"/>
    <w:rsid w:val="001D1E4B"/>
    <w:rsid w:val="001D207D"/>
    <w:rsid w:val="001D255C"/>
    <w:rsid w:val="001D28C0"/>
    <w:rsid w:val="001D3F81"/>
    <w:rsid w:val="001D4823"/>
    <w:rsid w:val="001D4E44"/>
    <w:rsid w:val="001D5E43"/>
    <w:rsid w:val="001E0163"/>
    <w:rsid w:val="001E0DC3"/>
    <w:rsid w:val="001E2D5B"/>
    <w:rsid w:val="001E3387"/>
    <w:rsid w:val="001E376A"/>
    <w:rsid w:val="001E4481"/>
    <w:rsid w:val="001E4E32"/>
    <w:rsid w:val="001E5416"/>
    <w:rsid w:val="001E650A"/>
    <w:rsid w:val="001F073A"/>
    <w:rsid w:val="001F0B75"/>
    <w:rsid w:val="001F1092"/>
    <w:rsid w:val="001F13F4"/>
    <w:rsid w:val="001F1A45"/>
    <w:rsid w:val="001F2005"/>
    <w:rsid w:val="001F25C2"/>
    <w:rsid w:val="001F378E"/>
    <w:rsid w:val="001F3EA1"/>
    <w:rsid w:val="001F4185"/>
    <w:rsid w:val="001F5317"/>
    <w:rsid w:val="001F540B"/>
    <w:rsid w:val="0020112A"/>
    <w:rsid w:val="0020209C"/>
    <w:rsid w:val="00202ECB"/>
    <w:rsid w:val="00203163"/>
    <w:rsid w:val="0020383A"/>
    <w:rsid w:val="002048C6"/>
    <w:rsid w:val="0020623F"/>
    <w:rsid w:val="00206C80"/>
    <w:rsid w:val="002105E3"/>
    <w:rsid w:val="00210D29"/>
    <w:rsid w:val="00212F5D"/>
    <w:rsid w:val="00213590"/>
    <w:rsid w:val="002148A8"/>
    <w:rsid w:val="00215CD2"/>
    <w:rsid w:val="00216220"/>
    <w:rsid w:val="0021629A"/>
    <w:rsid w:val="0021630E"/>
    <w:rsid w:val="002167C4"/>
    <w:rsid w:val="002200C9"/>
    <w:rsid w:val="00221762"/>
    <w:rsid w:val="002217E4"/>
    <w:rsid w:val="00221FFC"/>
    <w:rsid w:val="002240AA"/>
    <w:rsid w:val="00226D2D"/>
    <w:rsid w:val="0023130C"/>
    <w:rsid w:val="002338A0"/>
    <w:rsid w:val="00233C65"/>
    <w:rsid w:val="00240717"/>
    <w:rsid w:val="00241166"/>
    <w:rsid w:val="00242379"/>
    <w:rsid w:val="00242526"/>
    <w:rsid w:val="00242FA2"/>
    <w:rsid w:val="00243576"/>
    <w:rsid w:val="002460C3"/>
    <w:rsid w:val="002464F9"/>
    <w:rsid w:val="002465EC"/>
    <w:rsid w:val="00246DD0"/>
    <w:rsid w:val="002473C1"/>
    <w:rsid w:val="00252D04"/>
    <w:rsid w:val="00253376"/>
    <w:rsid w:val="00254CD9"/>
    <w:rsid w:val="00255C5D"/>
    <w:rsid w:val="00255CB2"/>
    <w:rsid w:val="00257357"/>
    <w:rsid w:val="00257BA6"/>
    <w:rsid w:val="00260509"/>
    <w:rsid w:val="00262DBE"/>
    <w:rsid w:val="00263DDC"/>
    <w:rsid w:val="00265291"/>
    <w:rsid w:val="002665D3"/>
    <w:rsid w:val="00266911"/>
    <w:rsid w:val="00270F8C"/>
    <w:rsid w:val="00271F88"/>
    <w:rsid w:val="00272ACB"/>
    <w:rsid w:val="00273029"/>
    <w:rsid w:val="00273BB2"/>
    <w:rsid w:val="00273CBC"/>
    <w:rsid w:val="00274B38"/>
    <w:rsid w:val="0028018F"/>
    <w:rsid w:val="00280913"/>
    <w:rsid w:val="00280956"/>
    <w:rsid w:val="00281363"/>
    <w:rsid w:val="00281F7A"/>
    <w:rsid w:val="00282F70"/>
    <w:rsid w:val="00283187"/>
    <w:rsid w:val="002843D2"/>
    <w:rsid w:val="00284BAB"/>
    <w:rsid w:val="0028640A"/>
    <w:rsid w:val="0028780A"/>
    <w:rsid w:val="00287E1D"/>
    <w:rsid w:val="00287FA3"/>
    <w:rsid w:val="002901CF"/>
    <w:rsid w:val="00290636"/>
    <w:rsid w:val="002917E4"/>
    <w:rsid w:val="00291D8F"/>
    <w:rsid w:val="002929D5"/>
    <w:rsid w:val="002934B5"/>
    <w:rsid w:val="00294C0C"/>
    <w:rsid w:val="002956AE"/>
    <w:rsid w:val="00295A1E"/>
    <w:rsid w:val="00295AE5"/>
    <w:rsid w:val="002A38EE"/>
    <w:rsid w:val="002A4662"/>
    <w:rsid w:val="002A4BAA"/>
    <w:rsid w:val="002A4CEB"/>
    <w:rsid w:val="002A5281"/>
    <w:rsid w:val="002A5B16"/>
    <w:rsid w:val="002A721F"/>
    <w:rsid w:val="002B0196"/>
    <w:rsid w:val="002B1BBA"/>
    <w:rsid w:val="002B2FAF"/>
    <w:rsid w:val="002B49EE"/>
    <w:rsid w:val="002B51AE"/>
    <w:rsid w:val="002B6666"/>
    <w:rsid w:val="002B6C39"/>
    <w:rsid w:val="002B71D0"/>
    <w:rsid w:val="002B79B5"/>
    <w:rsid w:val="002C0976"/>
    <w:rsid w:val="002C34D7"/>
    <w:rsid w:val="002C365A"/>
    <w:rsid w:val="002C3D9B"/>
    <w:rsid w:val="002C4F6C"/>
    <w:rsid w:val="002C5CF3"/>
    <w:rsid w:val="002C680F"/>
    <w:rsid w:val="002D0CD7"/>
    <w:rsid w:val="002D3D4F"/>
    <w:rsid w:val="002D56CB"/>
    <w:rsid w:val="002D6233"/>
    <w:rsid w:val="002D76BA"/>
    <w:rsid w:val="002E0D7F"/>
    <w:rsid w:val="002E1D64"/>
    <w:rsid w:val="002E303F"/>
    <w:rsid w:val="002E397F"/>
    <w:rsid w:val="002E3FA9"/>
    <w:rsid w:val="002E59FC"/>
    <w:rsid w:val="002E5BE2"/>
    <w:rsid w:val="002E71C4"/>
    <w:rsid w:val="002F0B91"/>
    <w:rsid w:val="002F3241"/>
    <w:rsid w:val="002F33C6"/>
    <w:rsid w:val="002F4A83"/>
    <w:rsid w:val="002F6403"/>
    <w:rsid w:val="002F661F"/>
    <w:rsid w:val="0030174D"/>
    <w:rsid w:val="003017A8"/>
    <w:rsid w:val="00303327"/>
    <w:rsid w:val="00303978"/>
    <w:rsid w:val="0030445D"/>
    <w:rsid w:val="003058B0"/>
    <w:rsid w:val="00305C65"/>
    <w:rsid w:val="00305F67"/>
    <w:rsid w:val="00306B64"/>
    <w:rsid w:val="00307CD2"/>
    <w:rsid w:val="00310274"/>
    <w:rsid w:val="00310969"/>
    <w:rsid w:val="00311909"/>
    <w:rsid w:val="0031299B"/>
    <w:rsid w:val="00312D3C"/>
    <w:rsid w:val="0031429A"/>
    <w:rsid w:val="003154F8"/>
    <w:rsid w:val="00315F58"/>
    <w:rsid w:val="00316A04"/>
    <w:rsid w:val="00316D18"/>
    <w:rsid w:val="00320165"/>
    <w:rsid w:val="00322EF3"/>
    <w:rsid w:val="00323126"/>
    <w:rsid w:val="00324206"/>
    <w:rsid w:val="00324C01"/>
    <w:rsid w:val="003278F2"/>
    <w:rsid w:val="003325DD"/>
    <w:rsid w:val="003326AE"/>
    <w:rsid w:val="003340E0"/>
    <w:rsid w:val="00334B87"/>
    <w:rsid w:val="003352B7"/>
    <w:rsid w:val="00335BDA"/>
    <w:rsid w:val="00337E6C"/>
    <w:rsid w:val="0034147C"/>
    <w:rsid w:val="00341624"/>
    <w:rsid w:val="0034402F"/>
    <w:rsid w:val="00344E0D"/>
    <w:rsid w:val="00344E73"/>
    <w:rsid w:val="003455F2"/>
    <w:rsid w:val="0034576D"/>
    <w:rsid w:val="00351D41"/>
    <w:rsid w:val="003526DF"/>
    <w:rsid w:val="00352F41"/>
    <w:rsid w:val="00353AD3"/>
    <w:rsid w:val="00354095"/>
    <w:rsid w:val="00354F29"/>
    <w:rsid w:val="003600BE"/>
    <w:rsid w:val="00360672"/>
    <w:rsid w:val="00360A85"/>
    <w:rsid w:val="00360F48"/>
    <w:rsid w:val="0036179C"/>
    <w:rsid w:val="00363C36"/>
    <w:rsid w:val="00363FE6"/>
    <w:rsid w:val="003644F3"/>
    <w:rsid w:val="0036469F"/>
    <w:rsid w:val="00364D68"/>
    <w:rsid w:val="00365354"/>
    <w:rsid w:val="0036559C"/>
    <w:rsid w:val="00366581"/>
    <w:rsid w:val="00366FDB"/>
    <w:rsid w:val="00371910"/>
    <w:rsid w:val="00372A85"/>
    <w:rsid w:val="00372D25"/>
    <w:rsid w:val="003731C9"/>
    <w:rsid w:val="003748F1"/>
    <w:rsid w:val="00377C32"/>
    <w:rsid w:val="00382586"/>
    <w:rsid w:val="00383AEF"/>
    <w:rsid w:val="00384239"/>
    <w:rsid w:val="00384A45"/>
    <w:rsid w:val="003855AF"/>
    <w:rsid w:val="00385958"/>
    <w:rsid w:val="00390A1A"/>
    <w:rsid w:val="00390F77"/>
    <w:rsid w:val="00391677"/>
    <w:rsid w:val="00393732"/>
    <w:rsid w:val="003949FE"/>
    <w:rsid w:val="00394E04"/>
    <w:rsid w:val="00395690"/>
    <w:rsid w:val="003A0E36"/>
    <w:rsid w:val="003A13F3"/>
    <w:rsid w:val="003A2E82"/>
    <w:rsid w:val="003A4E5C"/>
    <w:rsid w:val="003A5E24"/>
    <w:rsid w:val="003A66DD"/>
    <w:rsid w:val="003A71BB"/>
    <w:rsid w:val="003A74B7"/>
    <w:rsid w:val="003B0D22"/>
    <w:rsid w:val="003B0F0A"/>
    <w:rsid w:val="003B17CC"/>
    <w:rsid w:val="003B1F57"/>
    <w:rsid w:val="003B26CA"/>
    <w:rsid w:val="003B2927"/>
    <w:rsid w:val="003B2995"/>
    <w:rsid w:val="003B2FCC"/>
    <w:rsid w:val="003B3975"/>
    <w:rsid w:val="003B4E73"/>
    <w:rsid w:val="003B5212"/>
    <w:rsid w:val="003B603D"/>
    <w:rsid w:val="003B7084"/>
    <w:rsid w:val="003C0B0B"/>
    <w:rsid w:val="003C2255"/>
    <w:rsid w:val="003C39BA"/>
    <w:rsid w:val="003C4399"/>
    <w:rsid w:val="003C4473"/>
    <w:rsid w:val="003C476C"/>
    <w:rsid w:val="003C4F05"/>
    <w:rsid w:val="003C5178"/>
    <w:rsid w:val="003D16B2"/>
    <w:rsid w:val="003D197C"/>
    <w:rsid w:val="003D3AB8"/>
    <w:rsid w:val="003D47DD"/>
    <w:rsid w:val="003D698B"/>
    <w:rsid w:val="003D6A5A"/>
    <w:rsid w:val="003E18CC"/>
    <w:rsid w:val="003E1C94"/>
    <w:rsid w:val="003E2DD9"/>
    <w:rsid w:val="003E31E2"/>
    <w:rsid w:val="003E3783"/>
    <w:rsid w:val="003E4F00"/>
    <w:rsid w:val="003E570A"/>
    <w:rsid w:val="003E740A"/>
    <w:rsid w:val="003E7B49"/>
    <w:rsid w:val="003E7CB4"/>
    <w:rsid w:val="003F23C9"/>
    <w:rsid w:val="003F30F1"/>
    <w:rsid w:val="003F316D"/>
    <w:rsid w:val="003F3F21"/>
    <w:rsid w:val="003F3FA4"/>
    <w:rsid w:val="003F4CC1"/>
    <w:rsid w:val="003F5B98"/>
    <w:rsid w:val="003F6A4B"/>
    <w:rsid w:val="003F753A"/>
    <w:rsid w:val="003F7CC4"/>
    <w:rsid w:val="004004A9"/>
    <w:rsid w:val="00400816"/>
    <w:rsid w:val="00400F5E"/>
    <w:rsid w:val="004011AD"/>
    <w:rsid w:val="00401746"/>
    <w:rsid w:val="00401FF3"/>
    <w:rsid w:val="00402505"/>
    <w:rsid w:val="0040405D"/>
    <w:rsid w:val="004041AD"/>
    <w:rsid w:val="00404489"/>
    <w:rsid w:val="00404801"/>
    <w:rsid w:val="0040599D"/>
    <w:rsid w:val="004066B0"/>
    <w:rsid w:val="004078D8"/>
    <w:rsid w:val="00407BCE"/>
    <w:rsid w:val="00407D1D"/>
    <w:rsid w:val="00410A96"/>
    <w:rsid w:val="0041178D"/>
    <w:rsid w:val="0041307A"/>
    <w:rsid w:val="00413BF9"/>
    <w:rsid w:val="00414182"/>
    <w:rsid w:val="00415325"/>
    <w:rsid w:val="0041726A"/>
    <w:rsid w:val="00420157"/>
    <w:rsid w:val="00421310"/>
    <w:rsid w:val="004226E2"/>
    <w:rsid w:val="004229D0"/>
    <w:rsid w:val="004241EB"/>
    <w:rsid w:val="0042582E"/>
    <w:rsid w:val="00425953"/>
    <w:rsid w:val="00426DEE"/>
    <w:rsid w:val="00427587"/>
    <w:rsid w:val="00427DAD"/>
    <w:rsid w:val="00427E6A"/>
    <w:rsid w:val="00430717"/>
    <w:rsid w:val="004308E3"/>
    <w:rsid w:val="004309C8"/>
    <w:rsid w:val="00431475"/>
    <w:rsid w:val="00431501"/>
    <w:rsid w:val="00432988"/>
    <w:rsid w:val="00432B1A"/>
    <w:rsid w:val="00433895"/>
    <w:rsid w:val="00433983"/>
    <w:rsid w:val="00434348"/>
    <w:rsid w:val="00440A6B"/>
    <w:rsid w:val="00441864"/>
    <w:rsid w:val="00442120"/>
    <w:rsid w:val="0044225E"/>
    <w:rsid w:val="00442B75"/>
    <w:rsid w:val="00442D6C"/>
    <w:rsid w:val="00443776"/>
    <w:rsid w:val="00443B40"/>
    <w:rsid w:val="00445E8B"/>
    <w:rsid w:val="004461F4"/>
    <w:rsid w:val="00447A79"/>
    <w:rsid w:val="0045028D"/>
    <w:rsid w:val="00450336"/>
    <w:rsid w:val="00450F62"/>
    <w:rsid w:val="00451636"/>
    <w:rsid w:val="00452F68"/>
    <w:rsid w:val="004540C8"/>
    <w:rsid w:val="004553F4"/>
    <w:rsid w:val="004554B5"/>
    <w:rsid w:val="004556A3"/>
    <w:rsid w:val="004562FF"/>
    <w:rsid w:val="00456BC6"/>
    <w:rsid w:val="00457D42"/>
    <w:rsid w:val="004602C1"/>
    <w:rsid w:val="00461A10"/>
    <w:rsid w:val="00461BC8"/>
    <w:rsid w:val="00462197"/>
    <w:rsid w:val="004623D4"/>
    <w:rsid w:val="004627C3"/>
    <w:rsid w:val="00462AD7"/>
    <w:rsid w:val="004632D3"/>
    <w:rsid w:val="00464E38"/>
    <w:rsid w:val="0047086B"/>
    <w:rsid w:val="00470C22"/>
    <w:rsid w:val="00470C74"/>
    <w:rsid w:val="00473849"/>
    <w:rsid w:val="00474754"/>
    <w:rsid w:val="00477082"/>
    <w:rsid w:val="0047721A"/>
    <w:rsid w:val="0047726B"/>
    <w:rsid w:val="0047729B"/>
    <w:rsid w:val="00477793"/>
    <w:rsid w:val="00481E7C"/>
    <w:rsid w:val="00483248"/>
    <w:rsid w:val="00483ECA"/>
    <w:rsid w:val="0048477F"/>
    <w:rsid w:val="0048493C"/>
    <w:rsid w:val="0048779A"/>
    <w:rsid w:val="00490875"/>
    <w:rsid w:val="00491998"/>
    <w:rsid w:val="00494E5A"/>
    <w:rsid w:val="00495AFB"/>
    <w:rsid w:val="00496B78"/>
    <w:rsid w:val="00497CC7"/>
    <w:rsid w:val="004A0FAD"/>
    <w:rsid w:val="004A1217"/>
    <w:rsid w:val="004A2CF6"/>
    <w:rsid w:val="004A311B"/>
    <w:rsid w:val="004A3D9E"/>
    <w:rsid w:val="004A4183"/>
    <w:rsid w:val="004A43D1"/>
    <w:rsid w:val="004A4FEE"/>
    <w:rsid w:val="004B06D1"/>
    <w:rsid w:val="004B5AC9"/>
    <w:rsid w:val="004B63DE"/>
    <w:rsid w:val="004B67F5"/>
    <w:rsid w:val="004B6E92"/>
    <w:rsid w:val="004B785F"/>
    <w:rsid w:val="004C0697"/>
    <w:rsid w:val="004C0703"/>
    <w:rsid w:val="004C0B16"/>
    <w:rsid w:val="004C0B41"/>
    <w:rsid w:val="004C1676"/>
    <w:rsid w:val="004C2336"/>
    <w:rsid w:val="004C2CE7"/>
    <w:rsid w:val="004C2DE3"/>
    <w:rsid w:val="004C3213"/>
    <w:rsid w:val="004C357B"/>
    <w:rsid w:val="004C3FF4"/>
    <w:rsid w:val="004C4976"/>
    <w:rsid w:val="004C64BC"/>
    <w:rsid w:val="004C70CD"/>
    <w:rsid w:val="004D066D"/>
    <w:rsid w:val="004D2419"/>
    <w:rsid w:val="004D2656"/>
    <w:rsid w:val="004D28D3"/>
    <w:rsid w:val="004D3181"/>
    <w:rsid w:val="004D493B"/>
    <w:rsid w:val="004D4EF0"/>
    <w:rsid w:val="004D589D"/>
    <w:rsid w:val="004D62BA"/>
    <w:rsid w:val="004D65F0"/>
    <w:rsid w:val="004E1019"/>
    <w:rsid w:val="004E3738"/>
    <w:rsid w:val="004E43DC"/>
    <w:rsid w:val="004E4B71"/>
    <w:rsid w:val="004E51A4"/>
    <w:rsid w:val="004E5C60"/>
    <w:rsid w:val="004E6DF7"/>
    <w:rsid w:val="004E7540"/>
    <w:rsid w:val="004F02BA"/>
    <w:rsid w:val="004F0449"/>
    <w:rsid w:val="004F0D3D"/>
    <w:rsid w:val="004F2CED"/>
    <w:rsid w:val="004F2D8B"/>
    <w:rsid w:val="004F4BB9"/>
    <w:rsid w:val="004F51F9"/>
    <w:rsid w:val="004F56AE"/>
    <w:rsid w:val="004F579C"/>
    <w:rsid w:val="004F59C0"/>
    <w:rsid w:val="004F5A26"/>
    <w:rsid w:val="004F5B7B"/>
    <w:rsid w:val="004F7F83"/>
    <w:rsid w:val="00501069"/>
    <w:rsid w:val="00504061"/>
    <w:rsid w:val="0050408A"/>
    <w:rsid w:val="0050508F"/>
    <w:rsid w:val="0050537E"/>
    <w:rsid w:val="00506CFA"/>
    <w:rsid w:val="00507E28"/>
    <w:rsid w:val="005100E3"/>
    <w:rsid w:val="00510862"/>
    <w:rsid w:val="00512155"/>
    <w:rsid w:val="00512594"/>
    <w:rsid w:val="005127B3"/>
    <w:rsid w:val="005129B0"/>
    <w:rsid w:val="00512A9C"/>
    <w:rsid w:val="00512AC3"/>
    <w:rsid w:val="0051464D"/>
    <w:rsid w:val="005170E7"/>
    <w:rsid w:val="00517F64"/>
    <w:rsid w:val="00520249"/>
    <w:rsid w:val="005215E9"/>
    <w:rsid w:val="005218D8"/>
    <w:rsid w:val="00522220"/>
    <w:rsid w:val="00524B0B"/>
    <w:rsid w:val="005251A1"/>
    <w:rsid w:val="005256AE"/>
    <w:rsid w:val="00525D63"/>
    <w:rsid w:val="0052685E"/>
    <w:rsid w:val="005277CE"/>
    <w:rsid w:val="00531A3E"/>
    <w:rsid w:val="00533529"/>
    <w:rsid w:val="00537327"/>
    <w:rsid w:val="00540BE7"/>
    <w:rsid w:val="005412CF"/>
    <w:rsid w:val="005419CD"/>
    <w:rsid w:val="00541ED6"/>
    <w:rsid w:val="00541F95"/>
    <w:rsid w:val="00542798"/>
    <w:rsid w:val="00542A62"/>
    <w:rsid w:val="0054345F"/>
    <w:rsid w:val="0054458F"/>
    <w:rsid w:val="005445E7"/>
    <w:rsid w:val="005453D7"/>
    <w:rsid w:val="00545495"/>
    <w:rsid w:val="0054575E"/>
    <w:rsid w:val="00550784"/>
    <w:rsid w:val="0055253A"/>
    <w:rsid w:val="00552738"/>
    <w:rsid w:val="0055448A"/>
    <w:rsid w:val="005557D9"/>
    <w:rsid w:val="0055677D"/>
    <w:rsid w:val="00556C95"/>
    <w:rsid w:val="00556F07"/>
    <w:rsid w:val="005618E4"/>
    <w:rsid w:val="0056200C"/>
    <w:rsid w:val="0056668D"/>
    <w:rsid w:val="0056754B"/>
    <w:rsid w:val="005676E6"/>
    <w:rsid w:val="00570360"/>
    <w:rsid w:val="005716D8"/>
    <w:rsid w:val="005717D9"/>
    <w:rsid w:val="005731C2"/>
    <w:rsid w:val="005737A9"/>
    <w:rsid w:val="005751C9"/>
    <w:rsid w:val="00576055"/>
    <w:rsid w:val="005763CB"/>
    <w:rsid w:val="005767A0"/>
    <w:rsid w:val="0057714A"/>
    <w:rsid w:val="005779D8"/>
    <w:rsid w:val="00580349"/>
    <w:rsid w:val="00580AC9"/>
    <w:rsid w:val="005813F4"/>
    <w:rsid w:val="00581900"/>
    <w:rsid w:val="0058211C"/>
    <w:rsid w:val="00582E89"/>
    <w:rsid w:val="00583CC0"/>
    <w:rsid w:val="0058418F"/>
    <w:rsid w:val="00585521"/>
    <w:rsid w:val="00586D1C"/>
    <w:rsid w:val="0058737D"/>
    <w:rsid w:val="00590F77"/>
    <w:rsid w:val="00594958"/>
    <w:rsid w:val="00595C08"/>
    <w:rsid w:val="005962E5"/>
    <w:rsid w:val="00596ACE"/>
    <w:rsid w:val="00596D8E"/>
    <w:rsid w:val="00597289"/>
    <w:rsid w:val="00597E1E"/>
    <w:rsid w:val="005A0C8A"/>
    <w:rsid w:val="005A2C2D"/>
    <w:rsid w:val="005A2D5F"/>
    <w:rsid w:val="005A2FA4"/>
    <w:rsid w:val="005A32E2"/>
    <w:rsid w:val="005A51F7"/>
    <w:rsid w:val="005A793A"/>
    <w:rsid w:val="005A7A6D"/>
    <w:rsid w:val="005A7E2E"/>
    <w:rsid w:val="005A7E35"/>
    <w:rsid w:val="005B05E5"/>
    <w:rsid w:val="005B3D03"/>
    <w:rsid w:val="005B4DDF"/>
    <w:rsid w:val="005B5A85"/>
    <w:rsid w:val="005B5DA0"/>
    <w:rsid w:val="005B6F4B"/>
    <w:rsid w:val="005C09E9"/>
    <w:rsid w:val="005C2883"/>
    <w:rsid w:val="005C3B2B"/>
    <w:rsid w:val="005C58B2"/>
    <w:rsid w:val="005C7181"/>
    <w:rsid w:val="005C799D"/>
    <w:rsid w:val="005D0F74"/>
    <w:rsid w:val="005D22C2"/>
    <w:rsid w:val="005D3627"/>
    <w:rsid w:val="005D41F0"/>
    <w:rsid w:val="005D6D1A"/>
    <w:rsid w:val="005D6D30"/>
    <w:rsid w:val="005D757D"/>
    <w:rsid w:val="005E0CAA"/>
    <w:rsid w:val="005E17D4"/>
    <w:rsid w:val="005E1FC1"/>
    <w:rsid w:val="005E313F"/>
    <w:rsid w:val="005E4440"/>
    <w:rsid w:val="005E5937"/>
    <w:rsid w:val="005E59C2"/>
    <w:rsid w:val="005E6644"/>
    <w:rsid w:val="005E75FC"/>
    <w:rsid w:val="005F1550"/>
    <w:rsid w:val="005F1EBC"/>
    <w:rsid w:val="005F21AB"/>
    <w:rsid w:val="005F49A7"/>
    <w:rsid w:val="005F512C"/>
    <w:rsid w:val="005F597B"/>
    <w:rsid w:val="005F5B8E"/>
    <w:rsid w:val="005F5E7C"/>
    <w:rsid w:val="005F6D3A"/>
    <w:rsid w:val="00600DE0"/>
    <w:rsid w:val="00601731"/>
    <w:rsid w:val="00602DE4"/>
    <w:rsid w:val="006050FA"/>
    <w:rsid w:val="006051EF"/>
    <w:rsid w:val="0060723C"/>
    <w:rsid w:val="00607972"/>
    <w:rsid w:val="00607C81"/>
    <w:rsid w:val="0061096B"/>
    <w:rsid w:val="00613774"/>
    <w:rsid w:val="00613C1F"/>
    <w:rsid w:val="00617A66"/>
    <w:rsid w:val="00617E9A"/>
    <w:rsid w:val="0062063E"/>
    <w:rsid w:val="0062469A"/>
    <w:rsid w:val="006252B3"/>
    <w:rsid w:val="0062573E"/>
    <w:rsid w:val="00625BE9"/>
    <w:rsid w:val="006269FE"/>
    <w:rsid w:val="00626B11"/>
    <w:rsid w:val="00626FEE"/>
    <w:rsid w:val="00630E3B"/>
    <w:rsid w:val="0063197A"/>
    <w:rsid w:val="00631CCF"/>
    <w:rsid w:val="0063218E"/>
    <w:rsid w:val="00633437"/>
    <w:rsid w:val="00633FE9"/>
    <w:rsid w:val="0063442F"/>
    <w:rsid w:val="0063445D"/>
    <w:rsid w:val="00634BF6"/>
    <w:rsid w:val="00636ACC"/>
    <w:rsid w:val="00640C56"/>
    <w:rsid w:val="006410D7"/>
    <w:rsid w:val="006438D9"/>
    <w:rsid w:val="006440D5"/>
    <w:rsid w:val="00645752"/>
    <w:rsid w:val="006458D8"/>
    <w:rsid w:val="00646515"/>
    <w:rsid w:val="006472C5"/>
    <w:rsid w:val="00647C68"/>
    <w:rsid w:val="00647E56"/>
    <w:rsid w:val="006500D6"/>
    <w:rsid w:val="00650198"/>
    <w:rsid w:val="006504B4"/>
    <w:rsid w:val="00652A78"/>
    <w:rsid w:val="0065412F"/>
    <w:rsid w:val="006546D4"/>
    <w:rsid w:val="00654709"/>
    <w:rsid w:val="00654FD7"/>
    <w:rsid w:val="00655252"/>
    <w:rsid w:val="00655A5B"/>
    <w:rsid w:val="00655ED4"/>
    <w:rsid w:val="006571A6"/>
    <w:rsid w:val="00657D9F"/>
    <w:rsid w:val="00661D9D"/>
    <w:rsid w:val="00663035"/>
    <w:rsid w:val="006637F5"/>
    <w:rsid w:val="00664EAE"/>
    <w:rsid w:val="006660AF"/>
    <w:rsid w:val="00666CEE"/>
    <w:rsid w:val="0067115F"/>
    <w:rsid w:val="0067164B"/>
    <w:rsid w:val="006728DD"/>
    <w:rsid w:val="00673DCD"/>
    <w:rsid w:val="0067469C"/>
    <w:rsid w:val="00674964"/>
    <w:rsid w:val="00676847"/>
    <w:rsid w:val="00676A6D"/>
    <w:rsid w:val="00676C33"/>
    <w:rsid w:val="00677B7E"/>
    <w:rsid w:val="00680FB9"/>
    <w:rsid w:val="006818EC"/>
    <w:rsid w:val="0068228D"/>
    <w:rsid w:val="00682475"/>
    <w:rsid w:val="00686226"/>
    <w:rsid w:val="0068692B"/>
    <w:rsid w:val="00687141"/>
    <w:rsid w:val="006871A9"/>
    <w:rsid w:val="00687D6C"/>
    <w:rsid w:val="0069028C"/>
    <w:rsid w:val="00690A0F"/>
    <w:rsid w:val="0069161B"/>
    <w:rsid w:val="00691ADA"/>
    <w:rsid w:val="006931BD"/>
    <w:rsid w:val="00693D2E"/>
    <w:rsid w:val="00695395"/>
    <w:rsid w:val="0069646E"/>
    <w:rsid w:val="00696E00"/>
    <w:rsid w:val="006979E9"/>
    <w:rsid w:val="006A55AA"/>
    <w:rsid w:val="006A6896"/>
    <w:rsid w:val="006A73FC"/>
    <w:rsid w:val="006B0844"/>
    <w:rsid w:val="006B1413"/>
    <w:rsid w:val="006B2392"/>
    <w:rsid w:val="006B39CB"/>
    <w:rsid w:val="006B3A29"/>
    <w:rsid w:val="006B5938"/>
    <w:rsid w:val="006B693D"/>
    <w:rsid w:val="006C068A"/>
    <w:rsid w:val="006C42CA"/>
    <w:rsid w:val="006C5F97"/>
    <w:rsid w:val="006D19B6"/>
    <w:rsid w:val="006D20BE"/>
    <w:rsid w:val="006D2547"/>
    <w:rsid w:val="006D3987"/>
    <w:rsid w:val="006D5BA7"/>
    <w:rsid w:val="006D61C2"/>
    <w:rsid w:val="006D7460"/>
    <w:rsid w:val="006D7E77"/>
    <w:rsid w:val="006E072A"/>
    <w:rsid w:val="006E0D70"/>
    <w:rsid w:val="006E1A25"/>
    <w:rsid w:val="006E1E6A"/>
    <w:rsid w:val="006E1F66"/>
    <w:rsid w:val="006E27FF"/>
    <w:rsid w:val="006E3610"/>
    <w:rsid w:val="006E3924"/>
    <w:rsid w:val="006E417B"/>
    <w:rsid w:val="006E4852"/>
    <w:rsid w:val="006E50DC"/>
    <w:rsid w:val="006E6BB2"/>
    <w:rsid w:val="006E70BF"/>
    <w:rsid w:val="006F123E"/>
    <w:rsid w:val="006F1838"/>
    <w:rsid w:val="006F1EA3"/>
    <w:rsid w:val="006F25B2"/>
    <w:rsid w:val="006F2D1B"/>
    <w:rsid w:val="006F370B"/>
    <w:rsid w:val="006F442D"/>
    <w:rsid w:val="006F4ED8"/>
    <w:rsid w:val="006F5A0B"/>
    <w:rsid w:val="006F6F42"/>
    <w:rsid w:val="006F7CBF"/>
    <w:rsid w:val="006F7E7C"/>
    <w:rsid w:val="00700078"/>
    <w:rsid w:val="00700424"/>
    <w:rsid w:val="00701A85"/>
    <w:rsid w:val="00702C64"/>
    <w:rsid w:val="00702D4A"/>
    <w:rsid w:val="00704452"/>
    <w:rsid w:val="00704752"/>
    <w:rsid w:val="00705542"/>
    <w:rsid w:val="007055FA"/>
    <w:rsid w:val="00705E52"/>
    <w:rsid w:val="00707D5A"/>
    <w:rsid w:val="0071198B"/>
    <w:rsid w:val="00711CEB"/>
    <w:rsid w:val="00711F6D"/>
    <w:rsid w:val="00714C42"/>
    <w:rsid w:val="007151BF"/>
    <w:rsid w:val="00715D1D"/>
    <w:rsid w:val="00715E41"/>
    <w:rsid w:val="00716D71"/>
    <w:rsid w:val="00717D20"/>
    <w:rsid w:val="00721539"/>
    <w:rsid w:val="00721D7A"/>
    <w:rsid w:val="00722F56"/>
    <w:rsid w:val="00723297"/>
    <w:rsid w:val="00723778"/>
    <w:rsid w:val="00723976"/>
    <w:rsid w:val="00724724"/>
    <w:rsid w:val="0072481E"/>
    <w:rsid w:val="00724E1F"/>
    <w:rsid w:val="0072679C"/>
    <w:rsid w:val="00726C46"/>
    <w:rsid w:val="00727C86"/>
    <w:rsid w:val="007319BE"/>
    <w:rsid w:val="0073255B"/>
    <w:rsid w:val="007337BE"/>
    <w:rsid w:val="007340AB"/>
    <w:rsid w:val="00734CCD"/>
    <w:rsid w:val="00735757"/>
    <w:rsid w:val="00735F75"/>
    <w:rsid w:val="0074006B"/>
    <w:rsid w:val="007407EC"/>
    <w:rsid w:val="00740A3D"/>
    <w:rsid w:val="00740C67"/>
    <w:rsid w:val="00741B22"/>
    <w:rsid w:val="0074254C"/>
    <w:rsid w:val="007432DA"/>
    <w:rsid w:val="00745C14"/>
    <w:rsid w:val="00746CB8"/>
    <w:rsid w:val="00746DDF"/>
    <w:rsid w:val="00746FB4"/>
    <w:rsid w:val="00752113"/>
    <w:rsid w:val="00752982"/>
    <w:rsid w:val="00752A38"/>
    <w:rsid w:val="00753711"/>
    <w:rsid w:val="00755BE6"/>
    <w:rsid w:val="00756280"/>
    <w:rsid w:val="00756CD7"/>
    <w:rsid w:val="00757FCA"/>
    <w:rsid w:val="007606F2"/>
    <w:rsid w:val="00761A27"/>
    <w:rsid w:val="00763131"/>
    <w:rsid w:val="0076327B"/>
    <w:rsid w:val="00763900"/>
    <w:rsid w:val="007641D9"/>
    <w:rsid w:val="00764739"/>
    <w:rsid w:val="00764C04"/>
    <w:rsid w:val="007656E5"/>
    <w:rsid w:val="00766E1A"/>
    <w:rsid w:val="00770008"/>
    <w:rsid w:val="00770E2D"/>
    <w:rsid w:val="00771B05"/>
    <w:rsid w:val="00771DCC"/>
    <w:rsid w:val="007726D5"/>
    <w:rsid w:val="00774053"/>
    <w:rsid w:val="0077420C"/>
    <w:rsid w:val="00774527"/>
    <w:rsid w:val="007751F8"/>
    <w:rsid w:val="00776AC3"/>
    <w:rsid w:val="00776F1E"/>
    <w:rsid w:val="007776FA"/>
    <w:rsid w:val="0077799E"/>
    <w:rsid w:val="00780BEA"/>
    <w:rsid w:val="00783A55"/>
    <w:rsid w:val="00783C66"/>
    <w:rsid w:val="00784F59"/>
    <w:rsid w:val="00785099"/>
    <w:rsid w:val="007855CB"/>
    <w:rsid w:val="00785E24"/>
    <w:rsid w:val="007860BE"/>
    <w:rsid w:val="00786364"/>
    <w:rsid w:val="0078641F"/>
    <w:rsid w:val="0078697E"/>
    <w:rsid w:val="00787414"/>
    <w:rsid w:val="007876AB"/>
    <w:rsid w:val="00790069"/>
    <w:rsid w:val="00790B89"/>
    <w:rsid w:val="007914CB"/>
    <w:rsid w:val="00791AD8"/>
    <w:rsid w:val="007921D8"/>
    <w:rsid w:val="007955AF"/>
    <w:rsid w:val="00795EDB"/>
    <w:rsid w:val="00796716"/>
    <w:rsid w:val="007A0C57"/>
    <w:rsid w:val="007A0D3A"/>
    <w:rsid w:val="007A16AA"/>
    <w:rsid w:val="007A1AF3"/>
    <w:rsid w:val="007A1E9C"/>
    <w:rsid w:val="007A297F"/>
    <w:rsid w:val="007A4759"/>
    <w:rsid w:val="007A478B"/>
    <w:rsid w:val="007A5833"/>
    <w:rsid w:val="007A5BE4"/>
    <w:rsid w:val="007A783C"/>
    <w:rsid w:val="007A797B"/>
    <w:rsid w:val="007B0097"/>
    <w:rsid w:val="007B00BC"/>
    <w:rsid w:val="007B2109"/>
    <w:rsid w:val="007B2958"/>
    <w:rsid w:val="007B2F12"/>
    <w:rsid w:val="007B4FFE"/>
    <w:rsid w:val="007B6D8F"/>
    <w:rsid w:val="007B7DFD"/>
    <w:rsid w:val="007C1CA7"/>
    <w:rsid w:val="007C23FA"/>
    <w:rsid w:val="007C4EC6"/>
    <w:rsid w:val="007C6A68"/>
    <w:rsid w:val="007C6C4A"/>
    <w:rsid w:val="007C6F62"/>
    <w:rsid w:val="007C7421"/>
    <w:rsid w:val="007C7B62"/>
    <w:rsid w:val="007D06C8"/>
    <w:rsid w:val="007D08B8"/>
    <w:rsid w:val="007D1327"/>
    <w:rsid w:val="007D18B9"/>
    <w:rsid w:val="007D1E28"/>
    <w:rsid w:val="007D2224"/>
    <w:rsid w:val="007D2A1F"/>
    <w:rsid w:val="007D3567"/>
    <w:rsid w:val="007D39DB"/>
    <w:rsid w:val="007D4AA1"/>
    <w:rsid w:val="007D59AF"/>
    <w:rsid w:val="007D59FB"/>
    <w:rsid w:val="007E22B3"/>
    <w:rsid w:val="007E231E"/>
    <w:rsid w:val="007E23D2"/>
    <w:rsid w:val="007E2EE3"/>
    <w:rsid w:val="007E3CED"/>
    <w:rsid w:val="007E4FDD"/>
    <w:rsid w:val="007E507D"/>
    <w:rsid w:val="007E5BA0"/>
    <w:rsid w:val="007E6916"/>
    <w:rsid w:val="007F21A6"/>
    <w:rsid w:val="007F393A"/>
    <w:rsid w:val="007F3A60"/>
    <w:rsid w:val="007F4F63"/>
    <w:rsid w:val="007F512A"/>
    <w:rsid w:val="007F5365"/>
    <w:rsid w:val="007F54C8"/>
    <w:rsid w:val="007F7D20"/>
    <w:rsid w:val="008002E7"/>
    <w:rsid w:val="00800373"/>
    <w:rsid w:val="00800423"/>
    <w:rsid w:val="008006B2"/>
    <w:rsid w:val="00800B7E"/>
    <w:rsid w:val="00801845"/>
    <w:rsid w:val="00801C77"/>
    <w:rsid w:val="00802876"/>
    <w:rsid w:val="0080370A"/>
    <w:rsid w:val="00803958"/>
    <w:rsid w:val="00806BEE"/>
    <w:rsid w:val="00807E02"/>
    <w:rsid w:val="00810158"/>
    <w:rsid w:val="008109F0"/>
    <w:rsid w:val="00811D31"/>
    <w:rsid w:val="00812633"/>
    <w:rsid w:val="00814C27"/>
    <w:rsid w:val="00814C78"/>
    <w:rsid w:val="008151AA"/>
    <w:rsid w:val="00815F33"/>
    <w:rsid w:val="008166F6"/>
    <w:rsid w:val="00816D3C"/>
    <w:rsid w:val="00817229"/>
    <w:rsid w:val="0081762E"/>
    <w:rsid w:val="00817DB3"/>
    <w:rsid w:val="00817E73"/>
    <w:rsid w:val="0082196D"/>
    <w:rsid w:val="008229E5"/>
    <w:rsid w:val="00823652"/>
    <w:rsid w:val="008247BD"/>
    <w:rsid w:val="00824BEA"/>
    <w:rsid w:val="0082549F"/>
    <w:rsid w:val="00825502"/>
    <w:rsid w:val="0082584C"/>
    <w:rsid w:val="008258C1"/>
    <w:rsid w:val="00825D4F"/>
    <w:rsid w:val="008262D3"/>
    <w:rsid w:val="008265EF"/>
    <w:rsid w:val="0083059E"/>
    <w:rsid w:val="0083255E"/>
    <w:rsid w:val="00832AAA"/>
    <w:rsid w:val="00833F55"/>
    <w:rsid w:val="00835036"/>
    <w:rsid w:val="00835703"/>
    <w:rsid w:val="00835821"/>
    <w:rsid w:val="00837181"/>
    <w:rsid w:val="008373C9"/>
    <w:rsid w:val="00837CC8"/>
    <w:rsid w:val="00841519"/>
    <w:rsid w:val="00841E5D"/>
    <w:rsid w:val="00842560"/>
    <w:rsid w:val="00843DE3"/>
    <w:rsid w:val="00845E43"/>
    <w:rsid w:val="008469E0"/>
    <w:rsid w:val="0084735F"/>
    <w:rsid w:val="00847B1A"/>
    <w:rsid w:val="00850871"/>
    <w:rsid w:val="008528B6"/>
    <w:rsid w:val="00852981"/>
    <w:rsid w:val="00854E61"/>
    <w:rsid w:val="008559EA"/>
    <w:rsid w:val="00855E64"/>
    <w:rsid w:val="00855F96"/>
    <w:rsid w:val="0085730F"/>
    <w:rsid w:val="00861A01"/>
    <w:rsid w:val="0086219B"/>
    <w:rsid w:val="008661A3"/>
    <w:rsid w:val="008671CF"/>
    <w:rsid w:val="00867E85"/>
    <w:rsid w:val="00871EF5"/>
    <w:rsid w:val="00872C58"/>
    <w:rsid w:val="00872E6F"/>
    <w:rsid w:val="00873AB8"/>
    <w:rsid w:val="00873B7A"/>
    <w:rsid w:val="00873F59"/>
    <w:rsid w:val="008752B4"/>
    <w:rsid w:val="00875536"/>
    <w:rsid w:val="00876AF3"/>
    <w:rsid w:val="00876DC1"/>
    <w:rsid w:val="00877FC5"/>
    <w:rsid w:val="00880DF8"/>
    <w:rsid w:val="00882B33"/>
    <w:rsid w:val="008843FF"/>
    <w:rsid w:val="0088468A"/>
    <w:rsid w:val="008849DD"/>
    <w:rsid w:val="00884ABF"/>
    <w:rsid w:val="0088617C"/>
    <w:rsid w:val="0088655B"/>
    <w:rsid w:val="00886BCA"/>
    <w:rsid w:val="00886D8D"/>
    <w:rsid w:val="00892337"/>
    <w:rsid w:val="008942F3"/>
    <w:rsid w:val="00895E25"/>
    <w:rsid w:val="00897026"/>
    <w:rsid w:val="008971B0"/>
    <w:rsid w:val="00897BD3"/>
    <w:rsid w:val="008A0ABE"/>
    <w:rsid w:val="008A0CCE"/>
    <w:rsid w:val="008A127A"/>
    <w:rsid w:val="008A184F"/>
    <w:rsid w:val="008A2099"/>
    <w:rsid w:val="008A2505"/>
    <w:rsid w:val="008A3763"/>
    <w:rsid w:val="008A3A8E"/>
    <w:rsid w:val="008A3AA4"/>
    <w:rsid w:val="008A3CE5"/>
    <w:rsid w:val="008A4337"/>
    <w:rsid w:val="008A4819"/>
    <w:rsid w:val="008A6960"/>
    <w:rsid w:val="008A69C1"/>
    <w:rsid w:val="008A6F6E"/>
    <w:rsid w:val="008A7566"/>
    <w:rsid w:val="008A7D80"/>
    <w:rsid w:val="008B0A84"/>
    <w:rsid w:val="008B2D9E"/>
    <w:rsid w:val="008B5AC7"/>
    <w:rsid w:val="008B703B"/>
    <w:rsid w:val="008B7C01"/>
    <w:rsid w:val="008C0CEC"/>
    <w:rsid w:val="008C10A4"/>
    <w:rsid w:val="008C33D6"/>
    <w:rsid w:val="008C3522"/>
    <w:rsid w:val="008C3F73"/>
    <w:rsid w:val="008C4DF4"/>
    <w:rsid w:val="008C55CC"/>
    <w:rsid w:val="008C5733"/>
    <w:rsid w:val="008C5792"/>
    <w:rsid w:val="008C5BE2"/>
    <w:rsid w:val="008C5D52"/>
    <w:rsid w:val="008C5F09"/>
    <w:rsid w:val="008C6461"/>
    <w:rsid w:val="008C6EB6"/>
    <w:rsid w:val="008C760A"/>
    <w:rsid w:val="008D095D"/>
    <w:rsid w:val="008D0A0B"/>
    <w:rsid w:val="008D0B84"/>
    <w:rsid w:val="008D137D"/>
    <w:rsid w:val="008D2326"/>
    <w:rsid w:val="008D2B62"/>
    <w:rsid w:val="008D2BF7"/>
    <w:rsid w:val="008D32F2"/>
    <w:rsid w:val="008D3560"/>
    <w:rsid w:val="008D3F75"/>
    <w:rsid w:val="008D5334"/>
    <w:rsid w:val="008D590F"/>
    <w:rsid w:val="008D5A07"/>
    <w:rsid w:val="008D64DE"/>
    <w:rsid w:val="008D65E1"/>
    <w:rsid w:val="008D6FD1"/>
    <w:rsid w:val="008D7202"/>
    <w:rsid w:val="008E0BEE"/>
    <w:rsid w:val="008E1EE8"/>
    <w:rsid w:val="008E306A"/>
    <w:rsid w:val="008E4FBF"/>
    <w:rsid w:val="008E5429"/>
    <w:rsid w:val="008E6AD7"/>
    <w:rsid w:val="008F01A4"/>
    <w:rsid w:val="008F0605"/>
    <w:rsid w:val="008F20E4"/>
    <w:rsid w:val="008F25A1"/>
    <w:rsid w:val="008F3FED"/>
    <w:rsid w:val="008F512B"/>
    <w:rsid w:val="008F5F2C"/>
    <w:rsid w:val="008F6345"/>
    <w:rsid w:val="008F6B31"/>
    <w:rsid w:val="008F737C"/>
    <w:rsid w:val="008F77E0"/>
    <w:rsid w:val="00900E76"/>
    <w:rsid w:val="009017C5"/>
    <w:rsid w:val="009019DB"/>
    <w:rsid w:val="00901CED"/>
    <w:rsid w:val="009025C2"/>
    <w:rsid w:val="0090448F"/>
    <w:rsid w:val="00906759"/>
    <w:rsid w:val="00906F24"/>
    <w:rsid w:val="009076AC"/>
    <w:rsid w:val="009078C1"/>
    <w:rsid w:val="00907B12"/>
    <w:rsid w:val="00907BE3"/>
    <w:rsid w:val="00910AC9"/>
    <w:rsid w:val="00910EB7"/>
    <w:rsid w:val="009131F5"/>
    <w:rsid w:val="009132BD"/>
    <w:rsid w:val="009135A9"/>
    <w:rsid w:val="0091383E"/>
    <w:rsid w:val="00914BF7"/>
    <w:rsid w:val="00914C6F"/>
    <w:rsid w:val="00915A57"/>
    <w:rsid w:val="00917D41"/>
    <w:rsid w:val="00917F61"/>
    <w:rsid w:val="009205EF"/>
    <w:rsid w:val="0092484E"/>
    <w:rsid w:val="00924B04"/>
    <w:rsid w:val="0092697F"/>
    <w:rsid w:val="0092798F"/>
    <w:rsid w:val="0093001D"/>
    <w:rsid w:val="00930B9A"/>
    <w:rsid w:val="0093264F"/>
    <w:rsid w:val="00933617"/>
    <w:rsid w:val="00933F36"/>
    <w:rsid w:val="00934C4A"/>
    <w:rsid w:val="00935E58"/>
    <w:rsid w:val="00935FDD"/>
    <w:rsid w:val="009362FA"/>
    <w:rsid w:val="009369AE"/>
    <w:rsid w:val="00936FD3"/>
    <w:rsid w:val="00937C0F"/>
    <w:rsid w:val="00937FFA"/>
    <w:rsid w:val="0094090A"/>
    <w:rsid w:val="00940E9F"/>
    <w:rsid w:val="00940F96"/>
    <w:rsid w:val="00941A56"/>
    <w:rsid w:val="00941FC3"/>
    <w:rsid w:val="00942675"/>
    <w:rsid w:val="00942CAB"/>
    <w:rsid w:val="00943386"/>
    <w:rsid w:val="00943A8F"/>
    <w:rsid w:val="00943DDF"/>
    <w:rsid w:val="00945C22"/>
    <w:rsid w:val="00946A2D"/>
    <w:rsid w:val="00946CE6"/>
    <w:rsid w:val="00950415"/>
    <w:rsid w:val="00951573"/>
    <w:rsid w:val="0095230F"/>
    <w:rsid w:val="0095231E"/>
    <w:rsid w:val="00953F25"/>
    <w:rsid w:val="00953FF2"/>
    <w:rsid w:val="009569F7"/>
    <w:rsid w:val="00957A39"/>
    <w:rsid w:val="00957DEC"/>
    <w:rsid w:val="00957E24"/>
    <w:rsid w:val="00960E6A"/>
    <w:rsid w:val="009620D3"/>
    <w:rsid w:val="00964F13"/>
    <w:rsid w:val="00966B97"/>
    <w:rsid w:val="009675DD"/>
    <w:rsid w:val="009747F1"/>
    <w:rsid w:val="00974F22"/>
    <w:rsid w:val="009752AB"/>
    <w:rsid w:val="00977649"/>
    <w:rsid w:val="00977822"/>
    <w:rsid w:val="00981A03"/>
    <w:rsid w:val="00982181"/>
    <w:rsid w:val="00982300"/>
    <w:rsid w:val="0098350B"/>
    <w:rsid w:val="009836D9"/>
    <w:rsid w:val="00983CC4"/>
    <w:rsid w:val="00984793"/>
    <w:rsid w:val="009855A9"/>
    <w:rsid w:val="00985813"/>
    <w:rsid w:val="00986237"/>
    <w:rsid w:val="00987180"/>
    <w:rsid w:val="00990D30"/>
    <w:rsid w:val="0099518F"/>
    <w:rsid w:val="009954B2"/>
    <w:rsid w:val="009959A1"/>
    <w:rsid w:val="00996108"/>
    <w:rsid w:val="00996DE2"/>
    <w:rsid w:val="009A1308"/>
    <w:rsid w:val="009A1392"/>
    <w:rsid w:val="009A285E"/>
    <w:rsid w:val="009A35CB"/>
    <w:rsid w:val="009A3AF9"/>
    <w:rsid w:val="009A4B63"/>
    <w:rsid w:val="009A6201"/>
    <w:rsid w:val="009A6CF6"/>
    <w:rsid w:val="009A7C54"/>
    <w:rsid w:val="009A7D66"/>
    <w:rsid w:val="009A7FA3"/>
    <w:rsid w:val="009B0062"/>
    <w:rsid w:val="009B1DED"/>
    <w:rsid w:val="009B328A"/>
    <w:rsid w:val="009B4F95"/>
    <w:rsid w:val="009B6461"/>
    <w:rsid w:val="009B64C4"/>
    <w:rsid w:val="009B6510"/>
    <w:rsid w:val="009B7491"/>
    <w:rsid w:val="009C03F1"/>
    <w:rsid w:val="009C072B"/>
    <w:rsid w:val="009C0782"/>
    <w:rsid w:val="009C1667"/>
    <w:rsid w:val="009C1E27"/>
    <w:rsid w:val="009C201F"/>
    <w:rsid w:val="009C20DB"/>
    <w:rsid w:val="009C24D2"/>
    <w:rsid w:val="009C3ABD"/>
    <w:rsid w:val="009C3F04"/>
    <w:rsid w:val="009C4189"/>
    <w:rsid w:val="009C5781"/>
    <w:rsid w:val="009C57B4"/>
    <w:rsid w:val="009C5EF4"/>
    <w:rsid w:val="009D22AF"/>
    <w:rsid w:val="009D3CA1"/>
    <w:rsid w:val="009D5382"/>
    <w:rsid w:val="009D5BBE"/>
    <w:rsid w:val="009D5DB8"/>
    <w:rsid w:val="009D5E1F"/>
    <w:rsid w:val="009D5FC5"/>
    <w:rsid w:val="009E04D1"/>
    <w:rsid w:val="009E1500"/>
    <w:rsid w:val="009E202F"/>
    <w:rsid w:val="009E2E53"/>
    <w:rsid w:val="009E333C"/>
    <w:rsid w:val="009E7088"/>
    <w:rsid w:val="009E7895"/>
    <w:rsid w:val="009E79A9"/>
    <w:rsid w:val="009F04E4"/>
    <w:rsid w:val="009F16B3"/>
    <w:rsid w:val="009F2F34"/>
    <w:rsid w:val="009F3385"/>
    <w:rsid w:val="009F3970"/>
    <w:rsid w:val="009F3BC4"/>
    <w:rsid w:val="009F3F3D"/>
    <w:rsid w:val="009F4E74"/>
    <w:rsid w:val="009F7B66"/>
    <w:rsid w:val="009F7C68"/>
    <w:rsid w:val="00A0390D"/>
    <w:rsid w:val="00A040C5"/>
    <w:rsid w:val="00A04345"/>
    <w:rsid w:val="00A04F29"/>
    <w:rsid w:val="00A05A1A"/>
    <w:rsid w:val="00A063D3"/>
    <w:rsid w:val="00A07C13"/>
    <w:rsid w:val="00A105EA"/>
    <w:rsid w:val="00A1079B"/>
    <w:rsid w:val="00A107B1"/>
    <w:rsid w:val="00A11417"/>
    <w:rsid w:val="00A119CF"/>
    <w:rsid w:val="00A139B0"/>
    <w:rsid w:val="00A13F52"/>
    <w:rsid w:val="00A14AD3"/>
    <w:rsid w:val="00A14D93"/>
    <w:rsid w:val="00A1540C"/>
    <w:rsid w:val="00A157FF"/>
    <w:rsid w:val="00A167BF"/>
    <w:rsid w:val="00A167D8"/>
    <w:rsid w:val="00A16A75"/>
    <w:rsid w:val="00A16CCE"/>
    <w:rsid w:val="00A216AB"/>
    <w:rsid w:val="00A217AC"/>
    <w:rsid w:val="00A21A8D"/>
    <w:rsid w:val="00A21E50"/>
    <w:rsid w:val="00A21E95"/>
    <w:rsid w:val="00A224D3"/>
    <w:rsid w:val="00A227CE"/>
    <w:rsid w:val="00A24D50"/>
    <w:rsid w:val="00A24F18"/>
    <w:rsid w:val="00A25158"/>
    <w:rsid w:val="00A25557"/>
    <w:rsid w:val="00A25559"/>
    <w:rsid w:val="00A26ED5"/>
    <w:rsid w:val="00A30373"/>
    <w:rsid w:val="00A31AF9"/>
    <w:rsid w:val="00A34421"/>
    <w:rsid w:val="00A3468B"/>
    <w:rsid w:val="00A35881"/>
    <w:rsid w:val="00A3612E"/>
    <w:rsid w:val="00A37167"/>
    <w:rsid w:val="00A43847"/>
    <w:rsid w:val="00A474CF"/>
    <w:rsid w:val="00A47C7F"/>
    <w:rsid w:val="00A51844"/>
    <w:rsid w:val="00A5245C"/>
    <w:rsid w:val="00A52F44"/>
    <w:rsid w:val="00A54DC3"/>
    <w:rsid w:val="00A55E1B"/>
    <w:rsid w:val="00A5665A"/>
    <w:rsid w:val="00A56F00"/>
    <w:rsid w:val="00A56FD1"/>
    <w:rsid w:val="00A604DB"/>
    <w:rsid w:val="00A61A7B"/>
    <w:rsid w:val="00A622D8"/>
    <w:rsid w:val="00A6279A"/>
    <w:rsid w:val="00A62E16"/>
    <w:rsid w:val="00A6445D"/>
    <w:rsid w:val="00A64496"/>
    <w:rsid w:val="00A64F48"/>
    <w:rsid w:val="00A661CE"/>
    <w:rsid w:val="00A67887"/>
    <w:rsid w:val="00A72C8E"/>
    <w:rsid w:val="00A74072"/>
    <w:rsid w:val="00A744E2"/>
    <w:rsid w:val="00A745E6"/>
    <w:rsid w:val="00A74883"/>
    <w:rsid w:val="00A74D9E"/>
    <w:rsid w:val="00A76DE7"/>
    <w:rsid w:val="00A77034"/>
    <w:rsid w:val="00A77C7A"/>
    <w:rsid w:val="00A84615"/>
    <w:rsid w:val="00A84748"/>
    <w:rsid w:val="00A85034"/>
    <w:rsid w:val="00A852A7"/>
    <w:rsid w:val="00A853AF"/>
    <w:rsid w:val="00A858F9"/>
    <w:rsid w:val="00A86D61"/>
    <w:rsid w:val="00A86E2E"/>
    <w:rsid w:val="00A8761F"/>
    <w:rsid w:val="00A87F29"/>
    <w:rsid w:val="00A90184"/>
    <w:rsid w:val="00A90AD3"/>
    <w:rsid w:val="00A9219F"/>
    <w:rsid w:val="00A951C5"/>
    <w:rsid w:val="00A965B5"/>
    <w:rsid w:val="00A97723"/>
    <w:rsid w:val="00AA13BD"/>
    <w:rsid w:val="00AA24CD"/>
    <w:rsid w:val="00AA2BFC"/>
    <w:rsid w:val="00AA4642"/>
    <w:rsid w:val="00AA4C08"/>
    <w:rsid w:val="00AA51B2"/>
    <w:rsid w:val="00AA66A6"/>
    <w:rsid w:val="00AB0D25"/>
    <w:rsid w:val="00AB1737"/>
    <w:rsid w:val="00AB1A43"/>
    <w:rsid w:val="00AB2853"/>
    <w:rsid w:val="00AB2FE7"/>
    <w:rsid w:val="00AB32D0"/>
    <w:rsid w:val="00AB33BD"/>
    <w:rsid w:val="00AB553B"/>
    <w:rsid w:val="00AB6953"/>
    <w:rsid w:val="00AB6BBA"/>
    <w:rsid w:val="00AB76F7"/>
    <w:rsid w:val="00AC1025"/>
    <w:rsid w:val="00AC14B6"/>
    <w:rsid w:val="00AC1FEC"/>
    <w:rsid w:val="00AC2625"/>
    <w:rsid w:val="00AC3A6C"/>
    <w:rsid w:val="00AC49FD"/>
    <w:rsid w:val="00AC4F2C"/>
    <w:rsid w:val="00AC5594"/>
    <w:rsid w:val="00AC5C7B"/>
    <w:rsid w:val="00AC66EE"/>
    <w:rsid w:val="00AD0688"/>
    <w:rsid w:val="00AD0F0A"/>
    <w:rsid w:val="00AD1719"/>
    <w:rsid w:val="00AD352E"/>
    <w:rsid w:val="00AD5619"/>
    <w:rsid w:val="00AD58BD"/>
    <w:rsid w:val="00AD622F"/>
    <w:rsid w:val="00AD7E60"/>
    <w:rsid w:val="00AE0398"/>
    <w:rsid w:val="00AE09D2"/>
    <w:rsid w:val="00AE0B0B"/>
    <w:rsid w:val="00AE254D"/>
    <w:rsid w:val="00AE2A66"/>
    <w:rsid w:val="00AE2DBF"/>
    <w:rsid w:val="00AE3219"/>
    <w:rsid w:val="00AE324B"/>
    <w:rsid w:val="00AE3AEC"/>
    <w:rsid w:val="00AE48EE"/>
    <w:rsid w:val="00AE586E"/>
    <w:rsid w:val="00AE5E76"/>
    <w:rsid w:val="00AE620E"/>
    <w:rsid w:val="00AF255C"/>
    <w:rsid w:val="00AF2A96"/>
    <w:rsid w:val="00AF4C89"/>
    <w:rsid w:val="00AF6D52"/>
    <w:rsid w:val="00B002E5"/>
    <w:rsid w:val="00B0049A"/>
    <w:rsid w:val="00B01B61"/>
    <w:rsid w:val="00B01FB7"/>
    <w:rsid w:val="00B023A0"/>
    <w:rsid w:val="00B02680"/>
    <w:rsid w:val="00B03416"/>
    <w:rsid w:val="00B054F4"/>
    <w:rsid w:val="00B077B2"/>
    <w:rsid w:val="00B10EF9"/>
    <w:rsid w:val="00B1170A"/>
    <w:rsid w:val="00B1464E"/>
    <w:rsid w:val="00B1519D"/>
    <w:rsid w:val="00B167DA"/>
    <w:rsid w:val="00B16951"/>
    <w:rsid w:val="00B16F52"/>
    <w:rsid w:val="00B202FF"/>
    <w:rsid w:val="00B20413"/>
    <w:rsid w:val="00B21ADC"/>
    <w:rsid w:val="00B2231E"/>
    <w:rsid w:val="00B237AB"/>
    <w:rsid w:val="00B24278"/>
    <w:rsid w:val="00B257B5"/>
    <w:rsid w:val="00B25EB0"/>
    <w:rsid w:val="00B26C13"/>
    <w:rsid w:val="00B30337"/>
    <w:rsid w:val="00B3132C"/>
    <w:rsid w:val="00B32118"/>
    <w:rsid w:val="00B32B3C"/>
    <w:rsid w:val="00B345ED"/>
    <w:rsid w:val="00B36D9C"/>
    <w:rsid w:val="00B37820"/>
    <w:rsid w:val="00B40A7B"/>
    <w:rsid w:val="00B40E2F"/>
    <w:rsid w:val="00B427FA"/>
    <w:rsid w:val="00B43756"/>
    <w:rsid w:val="00B43FE5"/>
    <w:rsid w:val="00B4421E"/>
    <w:rsid w:val="00B44284"/>
    <w:rsid w:val="00B454BD"/>
    <w:rsid w:val="00B457C5"/>
    <w:rsid w:val="00B46B93"/>
    <w:rsid w:val="00B50F08"/>
    <w:rsid w:val="00B51A30"/>
    <w:rsid w:val="00B51CCC"/>
    <w:rsid w:val="00B54AAF"/>
    <w:rsid w:val="00B54BDB"/>
    <w:rsid w:val="00B55724"/>
    <w:rsid w:val="00B55E22"/>
    <w:rsid w:val="00B564ED"/>
    <w:rsid w:val="00B5700D"/>
    <w:rsid w:val="00B571B8"/>
    <w:rsid w:val="00B60617"/>
    <w:rsid w:val="00B6072F"/>
    <w:rsid w:val="00B61584"/>
    <w:rsid w:val="00B619D7"/>
    <w:rsid w:val="00B61AD1"/>
    <w:rsid w:val="00B626F5"/>
    <w:rsid w:val="00B633C7"/>
    <w:rsid w:val="00B637C8"/>
    <w:rsid w:val="00B63B1D"/>
    <w:rsid w:val="00B657FC"/>
    <w:rsid w:val="00B65EA4"/>
    <w:rsid w:val="00B66705"/>
    <w:rsid w:val="00B673F5"/>
    <w:rsid w:val="00B701CE"/>
    <w:rsid w:val="00B71E39"/>
    <w:rsid w:val="00B728CE"/>
    <w:rsid w:val="00B74E8A"/>
    <w:rsid w:val="00B76059"/>
    <w:rsid w:val="00B77156"/>
    <w:rsid w:val="00B77476"/>
    <w:rsid w:val="00B77D67"/>
    <w:rsid w:val="00B77E28"/>
    <w:rsid w:val="00B81C8D"/>
    <w:rsid w:val="00B81CFC"/>
    <w:rsid w:val="00B837A7"/>
    <w:rsid w:val="00B83E8F"/>
    <w:rsid w:val="00B84FB2"/>
    <w:rsid w:val="00B86F34"/>
    <w:rsid w:val="00B87790"/>
    <w:rsid w:val="00B9034A"/>
    <w:rsid w:val="00B905F0"/>
    <w:rsid w:val="00B920E7"/>
    <w:rsid w:val="00B93C47"/>
    <w:rsid w:val="00B93EED"/>
    <w:rsid w:val="00B94D13"/>
    <w:rsid w:val="00B95015"/>
    <w:rsid w:val="00B95B91"/>
    <w:rsid w:val="00B960EC"/>
    <w:rsid w:val="00B97347"/>
    <w:rsid w:val="00B97720"/>
    <w:rsid w:val="00B97EA9"/>
    <w:rsid w:val="00BA0883"/>
    <w:rsid w:val="00BA0DEF"/>
    <w:rsid w:val="00BA1DB2"/>
    <w:rsid w:val="00BA2242"/>
    <w:rsid w:val="00BA24EA"/>
    <w:rsid w:val="00BA4B8C"/>
    <w:rsid w:val="00BA4F0B"/>
    <w:rsid w:val="00BA5627"/>
    <w:rsid w:val="00BA57C1"/>
    <w:rsid w:val="00BA6291"/>
    <w:rsid w:val="00BA6639"/>
    <w:rsid w:val="00BA7643"/>
    <w:rsid w:val="00BA7EA2"/>
    <w:rsid w:val="00BB09A9"/>
    <w:rsid w:val="00BB0E79"/>
    <w:rsid w:val="00BB18A5"/>
    <w:rsid w:val="00BB1AF9"/>
    <w:rsid w:val="00BB2CE2"/>
    <w:rsid w:val="00BB3660"/>
    <w:rsid w:val="00BB3D4F"/>
    <w:rsid w:val="00BB4828"/>
    <w:rsid w:val="00BB4EAF"/>
    <w:rsid w:val="00BB537B"/>
    <w:rsid w:val="00BB66E2"/>
    <w:rsid w:val="00BC0043"/>
    <w:rsid w:val="00BC0193"/>
    <w:rsid w:val="00BC3097"/>
    <w:rsid w:val="00BC3F04"/>
    <w:rsid w:val="00BC5AAD"/>
    <w:rsid w:val="00BC789E"/>
    <w:rsid w:val="00BD0A63"/>
    <w:rsid w:val="00BD0EAB"/>
    <w:rsid w:val="00BD39D1"/>
    <w:rsid w:val="00BD61FF"/>
    <w:rsid w:val="00BD7CE3"/>
    <w:rsid w:val="00BE037C"/>
    <w:rsid w:val="00BE0B2A"/>
    <w:rsid w:val="00BE14AC"/>
    <w:rsid w:val="00BE1A18"/>
    <w:rsid w:val="00BE1DDB"/>
    <w:rsid w:val="00BE5326"/>
    <w:rsid w:val="00BE6569"/>
    <w:rsid w:val="00BE6EC2"/>
    <w:rsid w:val="00BE71B3"/>
    <w:rsid w:val="00BE760E"/>
    <w:rsid w:val="00BF1617"/>
    <w:rsid w:val="00BF2388"/>
    <w:rsid w:val="00BF398E"/>
    <w:rsid w:val="00BF3ED4"/>
    <w:rsid w:val="00BF4D73"/>
    <w:rsid w:val="00BF4FBE"/>
    <w:rsid w:val="00BF5687"/>
    <w:rsid w:val="00C00D57"/>
    <w:rsid w:val="00C00E0C"/>
    <w:rsid w:val="00C018DC"/>
    <w:rsid w:val="00C01F36"/>
    <w:rsid w:val="00C023F2"/>
    <w:rsid w:val="00C05BD3"/>
    <w:rsid w:val="00C070F8"/>
    <w:rsid w:val="00C074DC"/>
    <w:rsid w:val="00C07D6E"/>
    <w:rsid w:val="00C07F5D"/>
    <w:rsid w:val="00C1095F"/>
    <w:rsid w:val="00C117BD"/>
    <w:rsid w:val="00C12644"/>
    <w:rsid w:val="00C1280D"/>
    <w:rsid w:val="00C12AB2"/>
    <w:rsid w:val="00C1459D"/>
    <w:rsid w:val="00C14B9F"/>
    <w:rsid w:val="00C15F75"/>
    <w:rsid w:val="00C168EF"/>
    <w:rsid w:val="00C16974"/>
    <w:rsid w:val="00C17768"/>
    <w:rsid w:val="00C20463"/>
    <w:rsid w:val="00C2075A"/>
    <w:rsid w:val="00C21BB6"/>
    <w:rsid w:val="00C24851"/>
    <w:rsid w:val="00C25D5C"/>
    <w:rsid w:val="00C26334"/>
    <w:rsid w:val="00C312F3"/>
    <w:rsid w:val="00C3166B"/>
    <w:rsid w:val="00C31888"/>
    <w:rsid w:val="00C31B57"/>
    <w:rsid w:val="00C32674"/>
    <w:rsid w:val="00C3301A"/>
    <w:rsid w:val="00C33820"/>
    <w:rsid w:val="00C33C39"/>
    <w:rsid w:val="00C33FA6"/>
    <w:rsid w:val="00C34049"/>
    <w:rsid w:val="00C34800"/>
    <w:rsid w:val="00C34F3B"/>
    <w:rsid w:val="00C351D4"/>
    <w:rsid w:val="00C352C4"/>
    <w:rsid w:val="00C36BFA"/>
    <w:rsid w:val="00C3724E"/>
    <w:rsid w:val="00C415C2"/>
    <w:rsid w:val="00C416FC"/>
    <w:rsid w:val="00C4209B"/>
    <w:rsid w:val="00C42EF5"/>
    <w:rsid w:val="00C43347"/>
    <w:rsid w:val="00C435D9"/>
    <w:rsid w:val="00C44899"/>
    <w:rsid w:val="00C454A0"/>
    <w:rsid w:val="00C46551"/>
    <w:rsid w:val="00C47F9F"/>
    <w:rsid w:val="00C52F7E"/>
    <w:rsid w:val="00C53041"/>
    <w:rsid w:val="00C53678"/>
    <w:rsid w:val="00C546B0"/>
    <w:rsid w:val="00C560C6"/>
    <w:rsid w:val="00C60137"/>
    <w:rsid w:val="00C6169B"/>
    <w:rsid w:val="00C621F6"/>
    <w:rsid w:val="00C63B05"/>
    <w:rsid w:val="00C64F8C"/>
    <w:rsid w:val="00C71576"/>
    <w:rsid w:val="00C71932"/>
    <w:rsid w:val="00C71CAB"/>
    <w:rsid w:val="00C71DF2"/>
    <w:rsid w:val="00C73E44"/>
    <w:rsid w:val="00C740C9"/>
    <w:rsid w:val="00C74AEB"/>
    <w:rsid w:val="00C74E3E"/>
    <w:rsid w:val="00C7577A"/>
    <w:rsid w:val="00C760B2"/>
    <w:rsid w:val="00C76985"/>
    <w:rsid w:val="00C828B1"/>
    <w:rsid w:val="00C83A99"/>
    <w:rsid w:val="00C83D07"/>
    <w:rsid w:val="00C85B21"/>
    <w:rsid w:val="00C8612C"/>
    <w:rsid w:val="00C87733"/>
    <w:rsid w:val="00C901BA"/>
    <w:rsid w:val="00C901BF"/>
    <w:rsid w:val="00C917BE"/>
    <w:rsid w:val="00C92BE6"/>
    <w:rsid w:val="00C9554A"/>
    <w:rsid w:val="00C95725"/>
    <w:rsid w:val="00C96C10"/>
    <w:rsid w:val="00C974CF"/>
    <w:rsid w:val="00CA0862"/>
    <w:rsid w:val="00CA1F85"/>
    <w:rsid w:val="00CA20B9"/>
    <w:rsid w:val="00CA21C0"/>
    <w:rsid w:val="00CA4DF6"/>
    <w:rsid w:val="00CA53E6"/>
    <w:rsid w:val="00CA55F7"/>
    <w:rsid w:val="00CA56A7"/>
    <w:rsid w:val="00CA673B"/>
    <w:rsid w:val="00CA7BBF"/>
    <w:rsid w:val="00CB0D1A"/>
    <w:rsid w:val="00CB0DD6"/>
    <w:rsid w:val="00CB1359"/>
    <w:rsid w:val="00CB1887"/>
    <w:rsid w:val="00CB386F"/>
    <w:rsid w:val="00CB595A"/>
    <w:rsid w:val="00CB6EDC"/>
    <w:rsid w:val="00CB74E7"/>
    <w:rsid w:val="00CB7D39"/>
    <w:rsid w:val="00CC086B"/>
    <w:rsid w:val="00CC08A4"/>
    <w:rsid w:val="00CC0A65"/>
    <w:rsid w:val="00CC0D02"/>
    <w:rsid w:val="00CC3930"/>
    <w:rsid w:val="00CC4EFC"/>
    <w:rsid w:val="00CC5EF6"/>
    <w:rsid w:val="00CC63DC"/>
    <w:rsid w:val="00CC65DB"/>
    <w:rsid w:val="00CC6FC2"/>
    <w:rsid w:val="00CC72FC"/>
    <w:rsid w:val="00CD1420"/>
    <w:rsid w:val="00CD2DF1"/>
    <w:rsid w:val="00CD2F82"/>
    <w:rsid w:val="00CD3F69"/>
    <w:rsid w:val="00CD4900"/>
    <w:rsid w:val="00CD6E85"/>
    <w:rsid w:val="00CD71FF"/>
    <w:rsid w:val="00CD737C"/>
    <w:rsid w:val="00CE14C8"/>
    <w:rsid w:val="00CE1AC4"/>
    <w:rsid w:val="00CE2F4E"/>
    <w:rsid w:val="00CE3740"/>
    <w:rsid w:val="00CE3823"/>
    <w:rsid w:val="00CE4BB1"/>
    <w:rsid w:val="00CE5C8D"/>
    <w:rsid w:val="00CE663D"/>
    <w:rsid w:val="00CE6686"/>
    <w:rsid w:val="00CF2049"/>
    <w:rsid w:val="00CF3467"/>
    <w:rsid w:val="00CF3596"/>
    <w:rsid w:val="00CF3C4F"/>
    <w:rsid w:val="00CF4091"/>
    <w:rsid w:val="00CF55F5"/>
    <w:rsid w:val="00CF58D9"/>
    <w:rsid w:val="00CF6429"/>
    <w:rsid w:val="00D00B4D"/>
    <w:rsid w:val="00D01A40"/>
    <w:rsid w:val="00D02253"/>
    <w:rsid w:val="00D03F3C"/>
    <w:rsid w:val="00D04932"/>
    <w:rsid w:val="00D04AD4"/>
    <w:rsid w:val="00D05569"/>
    <w:rsid w:val="00D067F6"/>
    <w:rsid w:val="00D06AF5"/>
    <w:rsid w:val="00D06E4A"/>
    <w:rsid w:val="00D10C06"/>
    <w:rsid w:val="00D11321"/>
    <w:rsid w:val="00D12069"/>
    <w:rsid w:val="00D12AA4"/>
    <w:rsid w:val="00D144A8"/>
    <w:rsid w:val="00D14E45"/>
    <w:rsid w:val="00D151E4"/>
    <w:rsid w:val="00D15F19"/>
    <w:rsid w:val="00D16209"/>
    <w:rsid w:val="00D2005C"/>
    <w:rsid w:val="00D203EA"/>
    <w:rsid w:val="00D21889"/>
    <w:rsid w:val="00D21ACE"/>
    <w:rsid w:val="00D21FD6"/>
    <w:rsid w:val="00D23AB7"/>
    <w:rsid w:val="00D253F1"/>
    <w:rsid w:val="00D256FC"/>
    <w:rsid w:val="00D25D69"/>
    <w:rsid w:val="00D26DAB"/>
    <w:rsid w:val="00D27790"/>
    <w:rsid w:val="00D30E1F"/>
    <w:rsid w:val="00D311CF"/>
    <w:rsid w:val="00D323E5"/>
    <w:rsid w:val="00D33F4B"/>
    <w:rsid w:val="00D34B4A"/>
    <w:rsid w:val="00D352A7"/>
    <w:rsid w:val="00D35645"/>
    <w:rsid w:val="00D36705"/>
    <w:rsid w:val="00D37A86"/>
    <w:rsid w:val="00D40B80"/>
    <w:rsid w:val="00D415EF"/>
    <w:rsid w:val="00D41C2E"/>
    <w:rsid w:val="00D42D44"/>
    <w:rsid w:val="00D43E62"/>
    <w:rsid w:val="00D44891"/>
    <w:rsid w:val="00D50002"/>
    <w:rsid w:val="00D51275"/>
    <w:rsid w:val="00D52174"/>
    <w:rsid w:val="00D52728"/>
    <w:rsid w:val="00D545E7"/>
    <w:rsid w:val="00D5572A"/>
    <w:rsid w:val="00D575CB"/>
    <w:rsid w:val="00D616D5"/>
    <w:rsid w:val="00D61E34"/>
    <w:rsid w:val="00D62D95"/>
    <w:rsid w:val="00D63BC5"/>
    <w:rsid w:val="00D65935"/>
    <w:rsid w:val="00D65E70"/>
    <w:rsid w:val="00D66072"/>
    <w:rsid w:val="00D67373"/>
    <w:rsid w:val="00D706D0"/>
    <w:rsid w:val="00D767CE"/>
    <w:rsid w:val="00D802B3"/>
    <w:rsid w:val="00D80897"/>
    <w:rsid w:val="00D828F9"/>
    <w:rsid w:val="00D83844"/>
    <w:rsid w:val="00D8395A"/>
    <w:rsid w:val="00D85492"/>
    <w:rsid w:val="00D86142"/>
    <w:rsid w:val="00D86337"/>
    <w:rsid w:val="00D8645B"/>
    <w:rsid w:val="00D87258"/>
    <w:rsid w:val="00D87684"/>
    <w:rsid w:val="00D90DD8"/>
    <w:rsid w:val="00D91B70"/>
    <w:rsid w:val="00D929E2"/>
    <w:rsid w:val="00D933FB"/>
    <w:rsid w:val="00D93DBA"/>
    <w:rsid w:val="00D9429D"/>
    <w:rsid w:val="00D94435"/>
    <w:rsid w:val="00D976D4"/>
    <w:rsid w:val="00DA08BE"/>
    <w:rsid w:val="00DA1324"/>
    <w:rsid w:val="00DA167F"/>
    <w:rsid w:val="00DA1B57"/>
    <w:rsid w:val="00DA3D42"/>
    <w:rsid w:val="00DA3E6F"/>
    <w:rsid w:val="00DA563E"/>
    <w:rsid w:val="00DA5715"/>
    <w:rsid w:val="00DA6066"/>
    <w:rsid w:val="00DA6783"/>
    <w:rsid w:val="00DA6F86"/>
    <w:rsid w:val="00DA7BD2"/>
    <w:rsid w:val="00DA7D55"/>
    <w:rsid w:val="00DB15BB"/>
    <w:rsid w:val="00DB21D8"/>
    <w:rsid w:val="00DB392A"/>
    <w:rsid w:val="00DB51A1"/>
    <w:rsid w:val="00DB582D"/>
    <w:rsid w:val="00DB74E3"/>
    <w:rsid w:val="00DB7A5A"/>
    <w:rsid w:val="00DC04CC"/>
    <w:rsid w:val="00DC0DB9"/>
    <w:rsid w:val="00DC2BA1"/>
    <w:rsid w:val="00DC3AC9"/>
    <w:rsid w:val="00DC4A82"/>
    <w:rsid w:val="00DC532E"/>
    <w:rsid w:val="00DC53C9"/>
    <w:rsid w:val="00DC5CF8"/>
    <w:rsid w:val="00DC7F46"/>
    <w:rsid w:val="00DD0624"/>
    <w:rsid w:val="00DD389A"/>
    <w:rsid w:val="00DD417F"/>
    <w:rsid w:val="00DD5544"/>
    <w:rsid w:val="00DD70B1"/>
    <w:rsid w:val="00DE07A4"/>
    <w:rsid w:val="00DE144C"/>
    <w:rsid w:val="00DE1D2F"/>
    <w:rsid w:val="00DE23D2"/>
    <w:rsid w:val="00DE26E8"/>
    <w:rsid w:val="00DE2F11"/>
    <w:rsid w:val="00DE3562"/>
    <w:rsid w:val="00DE5951"/>
    <w:rsid w:val="00DE63AB"/>
    <w:rsid w:val="00DE6915"/>
    <w:rsid w:val="00DE6DD3"/>
    <w:rsid w:val="00DE70BF"/>
    <w:rsid w:val="00DE7544"/>
    <w:rsid w:val="00DE75EB"/>
    <w:rsid w:val="00DF2F6B"/>
    <w:rsid w:val="00DF3D17"/>
    <w:rsid w:val="00DF5BFD"/>
    <w:rsid w:val="00DF6EBC"/>
    <w:rsid w:val="00DF6F8F"/>
    <w:rsid w:val="00DF7204"/>
    <w:rsid w:val="00E02DFC"/>
    <w:rsid w:val="00E04740"/>
    <w:rsid w:val="00E0548E"/>
    <w:rsid w:val="00E055F4"/>
    <w:rsid w:val="00E05CF2"/>
    <w:rsid w:val="00E05ECA"/>
    <w:rsid w:val="00E064A7"/>
    <w:rsid w:val="00E1019E"/>
    <w:rsid w:val="00E114A1"/>
    <w:rsid w:val="00E12D58"/>
    <w:rsid w:val="00E13A34"/>
    <w:rsid w:val="00E153FE"/>
    <w:rsid w:val="00E15F70"/>
    <w:rsid w:val="00E176C1"/>
    <w:rsid w:val="00E17BAA"/>
    <w:rsid w:val="00E21CA0"/>
    <w:rsid w:val="00E24FBA"/>
    <w:rsid w:val="00E25811"/>
    <w:rsid w:val="00E26CC2"/>
    <w:rsid w:val="00E2704D"/>
    <w:rsid w:val="00E302C9"/>
    <w:rsid w:val="00E31C81"/>
    <w:rsid w:val="00E321B3"/>
    <w:rsid w:val="00E343A1"/>
    <w:rsid w:val="00E349E9"/>
    <w:rsid w:val="00E35988"/>
    <w:rsid w:val="00E3791D"/>
    <w:rsid w:val="00E407F5"/>
    <w:rsid w:val="00E43FAF"/>
    <w:rsid w:val="00E448EE"/>
    <w:rsid w:val="00E44A30"/>
    <w:rsid w:val="00E44FA6"/>
    <w:rsid w:val="00E50DE1"/>
    <w:rsid w:val="00E5132B"/>
    <w:rsid w:val="00E519DE"/>
    <w:rsid w:val="00E51DEB"/>
    <w:rsid w:val="00E52523"/>
    <w:rsid w:val="00E549CD"/>
    <w:rsid w:val="00E5791F"/>
    <w:rsid w:val="00E61235"/>
    <w:rsid w:val="00E623BB"/>
    <w:rsid w:val="00E630EB"/>
    <w:rsid w:val="00E6562F"/>
    <w:rsid w:val="00E6661F"/>
    <w:rsid w:val="00E66D8C"/>
    <w:rsid w:val="00E66FA7"/>
    <w:rsid w:val="00E7043A"/>
    <w:rsid w:val="00E70A6D"/>
    <w:rsid w:val="00E71719"/>
    <w:rsid w:val="00E76F1D"/>
    <w:rsid w:val="00E77D3C"/>
    <w:rsid w:val="00E81F4C"/>
    <w:rsid w:val="00E82D9D"/>
    <w:rsid w:val="00E83335"/>
    <w:rsid w:val="00E837B2"/>
    <w:rsid w:val="00E851C9"/>
    <w:rsid w:val="00E861FE"/>
    <w:rsid w:val="00E866A4"/>
    <w:rsid w:val="00E9274E"/>
    <w:rsid w:val="00E92EF6"/>
    <w:rsid w:val="00E930DE"/>
    <w:rsid w:val="00E948E4"/>
    <w:rsid w:val="00E9718E"/>
    <w:rsid w:val="00EA00DD"/>
    <w:rsid w:val="00EA01B3"/>
    <w:rsid w:val="00EA108E"/>
    <w:rsid w:val="00EA3AB0"/>
    <w:rsid w:val="00EA5DD7"/>
    <w:rsid w:val="00EB2829"/>
    <w:rsid w:val="00EB3404"/>
    <w:rsid w:val="00EB4E4F"/>
    <w:rsid w:val="00EB6546"/>
    <w:rsid w:val="00EB68C1"/>
    <w:rsid w:val="00EB69E4"/>
    <w:rsid w:val="00EB7036"/>
    <w:rsid w:val="00EB71A1"/>
    <w:rsid w:val="00EB7646"/>
    <w:rsid w:val="00EC00A3"/>
    <w:rsid w:val="00EC06A5"/>
    <w:rsid w:val="00EC0998"/>
    <w:rsid w:val="00EC0A72"/>
    <w:rsid w:val="00EC23E7"/>
    <w:rsid w:val="00EC5A0C"/>
    <w:rsid w:val="00EC5AB1"/>
    <w:rsid w:val="00EC638C"/>
    <w:rsid w:val="00EC6D3D"/>
    <w:rsid w:val="00EC7BD3"/>
    <w:rsid w:val="00EC7D7C"/>
    <w:rsid w:val="00ED12D5"/>
    <w:rsid w:val="00ED1391"/>
    <w:rsid w:val="00ED1815"/>
    <w:rsid w:val="00ED43D0"/>
    <w:rsid w:val="00ED6E34"/>
    <w:rsid w:val="00ED743F"/>
    <w:rsid w:val="00ED7815"/>
    <w:rsid w:val="00EE0272"/>
    <w:rsid w:val="00EE0BC4"/>
    <w:rsid w:val="00EE13C1"/>
    <w:rsid w:val="00EE1869"/>
    <w:rsid w:val="00EE1CA0"/>
    <w:rsid w:val="00EE2026"/>
    <w:rsid w:val="00EE5658"/>
    <w:rsid w:val="00EF07C9"/>
    <w:rsid w:val="00EF2B95"/>
    <w:rsid w:val="00EF2E2C"/>
    <w:rsid w:val="00EF48A8"/>
    <w:rsid w:val="00EF4A3A"/>
    <w:rsid w:val="00EF4F9B"/>
    <w:rsid w:val="00EF59F8"/>
    <w:rsid w:val="00EF5B93"/>
    <w:rsid w:val="00F02F93"/>
    <w:rsid w:val="00F048FD"/>
    <w:rsid w:val="00F06D29"/>
    <w:rsid w:val="00F073D8"/>
    <w:rsid w:val="00F0784F"/>
    <w:rsid w:val="00F1005B"/>
    <w:rsid w:val="00F11275"/>
    <w:rsid w:val="00F11A98"/>
    <w:rsid w:val="00F12CC1"/>
    <w:rsid w:val="00F13476"/>
    <w:rsid w:val="00F13F60"/>
    <w:rsid w:val="00F14DEB"/>
    <w:rsid w:val="00F156D2"/>
    <w:rsid w:val="00F17A97"/>
    <w:rsid w:val="00F17D6D"/>
    <w:rsid w:val="00F210A5"/>
    <w:rsid w:val="00F2343E"/>
    <w:rsid w:val="00F249C8"/>
    <w:rsid w:val="00F24CB7"/>
    <w:rsid w:val="00F2579D"/>
    <w:rsid w:val="00F269FF"/>
    <w:rsid w:val="00F27D58"/>
    <w:rsid w:val="00F309F2"/>
    <w:rsid w:val="00F30DC2"/>
    <w:rsid w:val="00F31A5B"/>
    <w:rsid w:val="00F3201A"/>
    <w:rsid w:val="00F3349D"/>
    <w:rsid w:val="00F34540"/>
    <w:rsid w:val="00F349BD"/>
    <w:rsid w:val="00F35752"/>
    <w:rsid w:val="00F424BB"/>
    <w:rsid w:val="00F437EC"/>
    <w:rsid w:val="00F43C0E"/>
    <w:rsid w:val="00F445D5"/>
    <w:rsid w:val="00F449C6"/>
    <w:rsid w:val="00F500B7"/>
    <w:rsid w:val="00F50B4F"/>
    <w:rsid w:val="00F51A9C"/>
    <w:rsid w:val="00F51F6F"/>
    <w:rsid w:val="00F530E8"/>
    <w:rsid w:val="00F53985"/>
    <w:rsid w:val="00F54718"/>
    <w:rsid w:val="00F549BC"/>
    <w:rsid w:val="00F549D9"/>
    <w:rsid w:val="00F554FC"/>
    <w:rsid w:val="00F5584F"/>
    <w:rsid w:val="00F57168"/>
    <w:rsid w:val="00F576BA"/>
    <w:rsid w:val="00F6051F"/>
    <w:rsid w:val="00F647D6"/>
    <w:rsid w:val="00F648C3"/>
    <w:rsid w:val="00F64E60"/>
    <w:rsid w:val="00F65711"/>
    <w:rsid w:val="00F65A5D"/>
    <w:rsid w:val="00F70126"/>
    <w:rsid w:val="00F705AE"/>
    <w:rsid w:val="00F70B0B"/>
    <w:rsid w:val="00F71EB0"/>
    <w:rsid w:val="00F71F12"/>
    <w:rsid w:val="00F73384"/>
    <w:rsid w:val="00F73E05"/>
    <w:rsid w:val="00F77258"/>
    <w:rsid w:val="00F84870"/>
    <w:rsid w:val="00F8705A"/>
    <w:rsid w:val="00F8788F"/>
    <w:rsid w:val="00F9027C"/>
    <w:rsid w:val="00F907A3"/>
    <w:rsid w:val="00F90FF3"/>
    <w:rsid w:val="00F92878"/>
    <w:rsid w:val="00F92E31"/>
    <w:rsid w:val="00F92F82"/>
    <w:rsid w:val="00F94931"/>
    <w:rsid w:val="00F95AFB"/>
    <w:rsid w:val="00F978AA"/>
    <w:rsid w:val="00F97EEE"/>
    <w:rsid w:val="00FA03D3"/>
    <w:rsid w:val="00FA0D58"/>
    <w:rsid w:val="00FA1EB7"/>
    <w:rsid w:val="00FA21BC"/>
    <w:rsid w:val="00FA2403"/>
    <w:rsid w:val="00FA25A0"/>
    <w:rsid w:val="00FA303F"/>
    <w:rsid w:val="00FA473E"/>
    <w:rsid w:val="00FA57F7"/>
    <w:rsid w:val="00FA6AB3"/>
    <w:rsid w:val="00FA6D3A"/>
    <w:rsid w:val="00FB15FF"/>
    <w:rsid w:val="00FB30E9"/>
    <w:rsid w:val="00FB324D"/>
    <w:rsid w:val="00FB33BF"/>
    <w:rsid w:val="00FB3511"/>
    <w:rsid w:val="00FB3C12"/>
    <w:rsid w:val="00FB46D1"/>
    <w:rsid w:val="00FB4BD0"/>
    <w:rsid w:val="00FB4DAC"/>
    <w:rsid w:val="00FB6401"/>
    <w:rsid w:val="00FC028C"/>
    <w:rsid w:val="00FC151A"/>
    <w:rsid w:val="00FC1754"/>
    <w:rsid w:val="00FC2582"/>
    <w:rsid w:val="00FC4877"/>
    <w:rsid w:val="00FC49FB"/>
    <w:rsid w:val="00FC6208"/>
    <w:rsid w:val="00FC6FE6"/>
    <w:rsid w:val="00FC74CC"/>
    <w:rsid w:val="00FC74F1"/>
    <w:rsid w:val="00FC7F67"/>
    <w:rsid w:val="00FD0D14"/>
    <w:rsid w:val="00FD274E"/>
    <w:rsid w:val="00FD2DDB"/>
    <w:rsid w:val="00FD387D"/>
    <w:rsid w:val="00FD3BE4"/>
    <w:rsid w:val="00FD41E5"/>
    <w:rsid w:val="00FD4CA5"/>
    <w:rsid w:val="00FD5249"/>
    <w:rsid w:val="00FD6EE1"/>
    <w:rsid w:val="00FD75D1"/>
    <w:rsid w:val="00FE06C1"/>
    <w:rsid w:val="00FE1419"/>
    <w:rsid w:val="00FE25BD"/>
    <w:rsid w:val="00FE2DEA"/>
    <w:rsid w:val="00FE2FCD"/>
    <w:rsid w:val="00FE3525"/>
    <w:rsid w:val="00FE3B9F"/>
    <w:rsid w:val="00FE5416"/>
    <w:rsid w:val="00FE6CF9"/>
    <w:rsid w:val="00FE7280"/>
    <w:rsid w:val="00FF1096"/>
    <w:rsid w:val="00FF1337"/>
    <w:rsid w:val="00FF218C"/>
    <w:rsid w:val="00FF3C2D"/>
    <w:rsid w:val="00FF3F31"/>
    <w:rsid w:val="00FF3F5F"/>
    <w:rsid w:val="00FF4147"/>
    <w:rsid w:val="00FF5CB6"/>
    <w:rsid w:val="00FF65BB"/>
    <w:rsid w:val="00FF6675"/>
    <w:rsid w:val="00FF72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9C24D2"/>
    <w:pPr>
      <w:keepNext/>
      <w:spacing w:before="120" w:after="60" w:line="240" w:lineRule="auto"/>
      <w:outlineLvl w:val="0"/>
    </w:pPr>
    <w:rPr>
      <w:rFonts w:ascii="Calibri" w:hAnsi="Calibri"/>
      <w:b/>
      <w:bCs/>
      <w:kern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C24D2"/>
    <w:rPr>
      <w:rFonts w:eastAsia="Times New Roman"/>
      <w:b/>
      <w:bCs/>
      <w:kern w:val="32"/>
      <w:sz w:val="22"/>
      <w:szCs w:val="32"/>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C24D2"/>
    <w:pPr>
      <w:tabs>
        <w:tab w:val="left" w:pos="284"/>
        <w:tab w:val="right" w:leader="dot" w:pos="9639"/>
      </w:tabs>
      <w:spacing w:before="120" w:after="120" w:line="240" w:lineRule="auto"/>
    </w:pPr>
    <w:rPr>
      <w:rFonts w:ascii="Calibri" w:hAnsi="Calibri"/>
      <w:b/>
      <w:noProof/>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Punkt 1.1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basedOn w:val="Domylnaczcionkaakapitu"/>
    <w:rsid w:val="00897026"/>
    <w:rPr>
      <w:rFonts w:ascii="Verdana" w:hAnsi="Verdana" w:hint="default"/>
      <w:b/>
      <w:bCs/>
      <w:i w:val="0"/>
      <w:iCs w:val="0"/>
      <w:sz w:val="20"/>
      <w:szCs w:val="20"/>
    </w:r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18700608">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1088">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5521619">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1539856891">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73086273">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sChild>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109476581">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27688543">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857279404">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273282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108277917">
          <w:marLeft w:val="0"/>
          <w:marRight w:val="0"/>
          <w:marTop w:val="0"/>
          <w:marBottom w:val="0"/>
          <w:divBdr>
            <w:top w:val="none" w:sz="0" w:space="0" w:color="auto"/>
            <w:left w:val="none" w:sz="0" w:space="0" w:color="auto"/>
            <w:bottom w:val="none" w:sz="0" w:space="0" w:color="auto"/>
            <w:right w:val="none" w:sz="0" w:space="0" w:color="auto"/>
          </w:divBdr>
        </w:div>
        <w:div w:id="32582153">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615016973">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6150157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generator-efs.dolnyslask.pl/" TargetMode="External"/><Relationship Id="rId26" Type="http://schemas.openxmlformats.org/officeDocument/2006/relationships/hyperlink" Target="http://www.ipaw.walbrzych.eu/" TargetMode="External"/><Relationship Id="rId39" Type="http://schemas.openxmlformats.org/officeDocument/2006/relationships/hyperlink" Target="http://www.rpo.dolnyslask.pl" TargetMode="External"/><Relationship Id="rId21" Type="http://schemas.openxmlformats.org/officeDocument/2006/relationships/hyperlink" Target="http://www.funduszeeuropejskie.gov.pl" TargetMode="External"/><Relationship Id="rId34" Type="http://schemas.openxmlformats.org/officeDocument/2006/relationships/hyperlink" Target="mailto:pife@dolnyslask.pl" TargetMode="External"/><Relationship Id="rId42" Type="http://schemas.openxmlformats.org/officeDocument/2006/relationships/hyperlink" Target="http://www.ipaw.walbrzych.eu" TargetMode="External"/><Relationship Id="rId47" Type="http://schemas.openxmlformats.org/officeDocument/2006/relationships/hyperlink" Target="mailto:ipaw@ipaw.walbrzych.eu" TargetMode="External"/><Relationship Id="rId50" Type="http://schemas.openxmlformats.org/officeDocument/2006/relationships/hyperlink" Target="http://www.zitaj.jeleniagora.pl" TargetMode="External"/><Relationship Id="rId55" Type="http://schemas.openxmlformats.org/officeDocument/2006/relationships/hyperlink" Target="http://www.ipaw.walbrzych.eu" TargetMode="Externa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isap.sejm.gov.pl/DetailsServlet?id=WDU20160000239&amp;min=1" TargetMode="External"/><Relationship Id="rId20" Type="http://schemas.openxmlformats.org/officeDocument/2006/relationships/hyperlink" Target="http://www.zitwrof.pl" TargetMode="External"/><Relationship Id="rId29" Type="http://schemas.openxmlformats.org/officeDocument/2006/relationships/hyperlink" Target="www.zitaj.jeleniagora.pl" TargetMode="External"/><Relationship Id="rId41" Type="http://schemas.openxmlformats.org/officeDocument/2006/relationships/hyperlink" Target="http://www.zitaj.jeleniagora.pl" TargetMode="External"/><Relationship Id="rId54" Type="http://schemas.openxmlformats.org/officeDocument/2006/relationships/hyperlink" Target="http://www.zitaj.jeleniagora.pl" TargetMode="External"/><Relationship Id="rId62" Type="http://schemas.openxmlformats.org/officeDocument/2006/relationships/hyperlink" Target="http://www.ipaw.walbrzych.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unduszeeuropejskie.gov.pl" TargetMode="External"/><Relationship Id="rId32" Type="http://schemas.openxmlformats.org/officeDocument/2006/relationships/hyperlink" Target="https://www.generator-efs.dolnyslask.pl/" TargetMode="External"/><Relationship Id="rId37" Type="http://schemas.openxmlformats.org/officeDocument/2006/relationships/hyperlink" Target="http://rpo.dolnyslask.pl/podrecznik-beneficjenta-sl2014-efs/" TargetMode="External"/><Relationship Id="rId40" Type="http://schemas.openxmlformats.org/officeDocument/2006/relationships/hyperlink" Target="http://www.zitwrof.pl" TargetMode="External"/><Relationship Id="rId45" Type="http://schemas.openxmlformats.org/officeDocument/2006/relationships/hyperlink" Target="mailto:zit@um.wroc.pl" TargetMode="External"/><Relationship Id="rId53" Type="http://schemas.openxmlformats.org/officeDocument/2006/relationships/hyperlink" Target="http://www.zitwrof.pl" TargetMode="External"/><Relationship Id="rId58" Type="http://schemas.openxmlformats.org/officeDocument/2006/relationships/hyperlink" Target="http://www.zitwrof.pl" TargetMode="External"/><Relationship Id="rId5" Type="http://schemas.openxmlformats.org/officeDocument/2006/relationships/customXml" Target="../customXml/item5.xml"/><Relationship Id="rId15" Type="http://schemas.openxmlformats.org/officeDocument/2006/relationships/hyperlink" Target="http://isap.sejm.gov.pl/DetailsServlet?id=WDU20150000121&amp;min=1" TargetMode="External"/><Relationship Id="rId23" Type="http://schemas.openxmlformats.org/officeDocument/2006/relationships/hyperlink" Target="http://www.zitaj.jeleniagora.pl/" TargetMode="External"/><Relationship Id="rId28" Type="http://schemas.openxmlformats.org/officeDocument/2006/relationships/hyperlink" Target="http://www.zitwrof.pl" TargetMode="External"/><Relationship Id="rId36" Type="http://schemas.openxmlformats.org/officeDocument/2006/relationships/hyperlink" Target="https://www.generator-efs.dolnyslask.pl/" TargetMode="External"/><Relationship Id="rId49" Type="http://schemas.openxmlformats.org/officeDocument/2006/relationships/hyperlink" Target="http://www.zitwrof.pl" TargetMode="External"/><Relationship Id="rId57" Type="http://schemas.openxmlformats.org/officeDocument/2006/relationships/hyperlink" Target="http://www.rpo.dolnyslask.pl" TargetMode="External"/><Relationship Id="rId61" Type="http://schemas.openxmlformats.org/officeDocument/2006/relationships/hyperlink" Target="http://www.rpo.dolnyslask.pl" TargetMode="External"/><Relationship Id="rId10" Type="http://schemas.openxmlformats.org/officeDocument/2006/relationships/settings" Target="settings.xml"/><Relationship Id="rId19" Type="http://schemas.openxmlformats.org/officeDocument/2006/relationships/hyperlink" Target="http://www.rpo.dolnyslask.pl" TargetMode="External"/><Relationship Id="rId31" Type="http://schemas.openxmlformats.org/officeDocument/2006/relationships/hyperlink" Target="www.power.gov.pl/dostepnosc" TargetMode="External"/><Relationship Id="rId44" Type="http://schemas.openxmlformats.org/officeDocument/2006/relationships/hyperlink" Target="mailto:pife@dolnyslask.pl" TargetMode="External"/><Relationship Id="rId52" Type="http://schemas.openxmlformats.org/officeDocument/2006/relationships/hyperlink" Target="http://www.rpo.dolnyslask.pl" TargetMode="External"/><Relationship Id="rId60" Type="http://schemas.openxmlformats.org/officeDocument/2006/relationships/hyperlink" Target="http://www.zitaj.jeleniagora.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www.ipaw.walbrzych.eu/" TargetMode="External"/><Relationship Id="rId35" Type="http://schemas.openxmlformats.org/officeDocument/2006/relationships/hyperlink" Target="http://www.rpo.dolnyslask.pl/" TargetMode="External"/><Relationship Id="rId43" Type="http://schemas.openxmlformats.org/officeDocument/2006/relationships/hyperlink" Target="http://www.funduszeeuropejskie.gov.pl" TargetMode="External"/><Relationship Id="rId48" Type="http://schemas.openxmlformats.org/officeDocument/2006/relationships/hyperlink" Target="http://www.rpo.dolnyslask.pl" TargetMode="External"/><Relationship Id="rId56" Type="http://schemas.openxmlformats.org/officeDocument/2006/relationships/hyperlink" Target="http://www.rpo.dolnyslask.pl"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www.ipaw.walbrzych.e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https://www.generator-efs.dolnyslask.pl/" TargetMode="External"/><Relationship Id="rId38" Type="http://schemas.openxmlformats.org/officeDocument/2006/relationships/hyperlink" Target="http://www.rpo.dolnyslask.pl" TargetMode="External"/><Relationship Id="rId46" Type="http://schemas.openxmlformats.org/officeDocument/2006/relationships/hyperlink" Target="mailto:zitaj@jeleniagora.pl" TargetMode="External"/><Relationship Id="rId5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0B469-18A1-4E12-907B-E72782F631AE}">
  <ds:schemaRefs>
    <ds:schemaRef ds:uri="http://schemas.openxmlformats.org/officeDocument/2006/bibliography"/>
  </ds:schemaRefs>
</ds:datastoreItem>
</file>

<file path=customXml/itemProps2.xml><?xml version="1.0" encoding="utf-8"?>
<ds:datastoreItem xmlns:ds="http://schemas.openxmlformats.org/officeDocument/2006/customXml" ds:itemID="{9001A00D-6CCC-452A-9E56-9C2981AC77B8}">
  <ds:schemaRefs>
    <ds:schemaRef ds:uri="http://schemas.openxmlformats.org/officeDocument/2006/bibliography"/>
  </ds:schemaRefs>
</ds:datastoreItem>
</file>

<file path=customXml/itemProps3.xml><?xml version="1.0" encoding="utf-8"?>
<ds:datastoreItem xmlns:ds="http://schemas.openxmlformats.org/officeDocument/2006/customXml" ds:itemID="{801DDC8F-830F-4354-A244-C068CEA48BDC}">
  <ds:schemaRefs>
    <ds:schemaRef ds:uri="http://schemas.openxmlformats.org/officeDocument/2006/bibliography"/>
  </ds:schemaRefs>
</ds:datastoreItem>
</file>

<file path=customXml/itemProps4.xml><?xml version="1.0" encoding="utf-8"?>
<ds:datastoreItem xmlns:ds="http://schemas.openxmlformats.org/officeDocument/2006/customXml" ds:itemID="{4953DB44-14E7-48E7-822C-5388EAA1BC20}">
  <ds:schemaRefs>
    <ds:schemaRef ds:uri="http://schemas.openxmlformats.org/officeDocument/2006/bibliography"/>
  </ds:schemaRefs>
</ds:datastoreItem>
</file>

<file path=customXml/itemProps5.xml><?xml version="1.0" encoding="utf-8"?>
<ds:datastoreItem xmlns:ds="http://schemas.openxmlformats.org/officeDocument/2006/customXml" ds:itemID="{2C6BBB85-0EB8-47B3-B72E-5A14C24D9B69}">
  <ds:schemaRefs>
    <ds:schemaRef ds:uri="http://schemas.openxmlformats.org/officeDocument/2006/bibliography"/>
  </ds:schemaRefs>
</ds:datastoreItem>
</file>

<file path=customXml/itemProps6.xml><?xml version="1.0" encoding="utf-8"?>
<ds:datastoreItem xmlns:ds="http://schemas.openxmlformats.org/officeDocument/2006/customXml" ds:itemID="{D7D12C62-D5B0-4D93-B714-B66E5027F596}">
  <ds:schemaRefs>
    <ds:schemaRef ds:uri="http://schemas.openxmlformats.org/officeDocument/2006/bibliography"/>
  </ds:schemaRefs>
</ds:datastoreItem>
</file>

<file path=customXml/itemProps7.xml><?xml version="1.0" encoding="utf-8"?>
<ds:datastoreItem xmlns:ds="http://schemas.openxmlformats.org/officeDocument/2006/customXml" ds:itemID="{2C266509-42BC-4036-A2C8-AF28B833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4373</TotalTime>
  <Pages>44</Pages>
  <Words>19697</Words>
  <Characters>118187</Characters>
  <Application>Microsoft Office Word</Application>
  <DocSecurity>0</DocSecurity>
  <Lines>984</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137609</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dszafko</cp:lastModifiedBy>
  <cp:revision>220</cp:revision>
  <cp:lastPrinted>2017-06-08T10:22:00Z</cp:lastPrinted>
  <dcterms:created xsi:type="dcterms:W3CDTF">2016-06-13T10:30:00Z</dcterms:created>
  <dcterms:modified xsi:type="dcterms:W3CDTF">2017-06-08T10:22:00Z</dcterms:modified>
</cp:coreProperties>
</file>