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08" w:rsidRDefault="007757AB" w:rsidP="00655008">
      <w:pPr>
        <w:jc w:val="center"/>
        <w:rPr>
          <w:b/>
          <w:caps/>
          <w:sz w:val="28"/>
          <w:szCs w:val="28"/>
        </w:rPr>
      </w:pPr>
      <w:r>
        <w:rPr>
          <w:b/>
          <w:caps/>
          <w:sz w:val="28"/>
          <w:szCs w:val="28"/>
        </w:rPr>
        <w:t xml:space="preserve">Zarządzenie Nr  </w:t>
      </w:r>
      <w:r w:rsidR="005C3653">
        <w:rPr>
          <w:b/>
          <w:caps/>
          <w:sz w:val="28"/>
          <w:szCs w:val="28"/>
        </w:rPr>
        <w:t xml:space="preserve"> </w:t>
      </w:r>
      <w:r w:rsidR="0000596E">
        <w:rPr>
          <w:b/>
          <w:caps/>
          <w:sz w:val="28"/>
          <w:szCs w:val="28"/>
        </w:rPr>
        <w:t>46/2017</w:t>
      </w:r>
      <w:r w:rsidR="00655008">
        <w:rPr>
          <w:b/>
          <w:caps/>
          <w:sz w:val="28"/>
          <w:szCs w:val="28"/>
        </w:rPr>
        <w:br/>
        <w:t xml:space="preserve">Dyrektora Instytucji Pośredniczącej </w:t>
      </w:r>
    </w:p>
    <w:p w:rsidR="00655008" w:rsidRDefault="00655008" w:rsidP="00655008">
      <w:pPr>
        <w:jc w:val="center"/>
        <w:rPr>
          <w:b/>
          <w:caps/>
          <w:sz w:val="28"/>
          <w:szCs w:val="28"/>
        </w:rPr>
      </w:pPr>
      <w:r>
        <w:rPr>
          <w:b/>
          <w:caps/>
          <w:sz w:val="28"/>
          <w:szCs w:val="28"/>
        </w:rPr>
        <w:t>Aglomeracji Wałbrzyskiej</w:t>
      </w:r>
    </w:p>
    <w:p w:rsidR="00655008" w:rsidRDefault="007757AB" w:rsidP="00655008">
      <w:pPr>
        <w:jc w:val="center"/>
        <w:rPr>
          <w:b/>
          <w:bCs/>
          <w:sz w:val="28"/>
          <w:szCs w:val="28"/>
        </w:rPr>
      </w:pPr>
      <w:r>
        <w:rPr>
          <w:b/>
          <w:bCs/>
          <w:sz w:val="28"/>
          <w:szCs w:val="28"/>
        </w:rPr>
        <w:t xml:space="preserve">z dnia </w:t>
      </w:r>
      <w:r w:rsidR="0000596E">
        <w:rPr>
          <w:b/>
          <w:bCs/>
          <w:sz w:val="28"/>
          <w:szCs w:val="28"/>
        </w:rPr>
        <w:t>29.12.2017</w:t>
      </w:r>
      <w:r w:rsidR="00655008">
        <w:rPr>
          <w:b/>
          <w:bCs/>
          <w:sz w:val="28"/>
          <w:szCs w:val="28"/>
        </w:rPr>
        <w:t xml:space="preserve"> roku</w:t>
      </w:r>
    </w:p>
    <w:p w:rsidR="00655008" w:rsidRDefault="00655008" w:rsidP="00655008">
      <w:pPr>
        <w:jc w:val="center"/>
        <w:rPr>
          <w:sz w:val="24"/>
          <w:szCs w:val="24"/>
        </w:rPr>
      </w:pPr>
    </w:p>
    <w:p w:rsidR="00655008" w:rsidRDefault="00655008" w:rsidP="00655008">
      <w:pPr>
        <w:jc w:val="center"/>
        <w:rPr>
          <w:sz w:val="24"/>
          <w:szCs w:val="24"/>
        </w:rPr>
      </w:pPr>
    </w:p>
    <w:p w:rsidR="00655008" w:rsidRDefault="00655008" w:rsidP="00655008">
      <w:pPr>
        <w:jc w:val="both"/>
        <w:rPr>
          <w:b/>
          <w:bCs/>
          <w:sz w:val="24"/>
          <w:szCs w:val="24"/>
        </w:rPr>
      </w:pPr>
      <w:r>
        <w:rPr>
          <w:b/>
          <w:bCs/>
          <w:sz w:val="24"/>
          <w:szCs w:val="24"/>
        </w:rPr>
        <w:t>zmieniające Zarządzenie nr 7/2015 w sprawie wprowadzenia Zasad (polityki) rachunkowości obowiązującej w Instytucji Pośredniczącej Aglomeracji Wałbrzyskiej.</w:t>
      </w:r>
    </w:p>
    <w:p w:rsidR="00655008" w:rsidRDefault="00655008" w:rsidP="00655008">
      <w:pPr>
        <w:keepLines/>
        <w:jc w:val="both"/>
        <w:rPr>
          <w:sz w:val="24"/>
          <w:szCs w:val="24"/>
        </w:rPr>
      </w:pPr>
    </w:p>
    <w:p w:rsidR="00655008" w:rsidRDefault="00655008" w:rsidP="00655008">
      <w:pPr>
        <w:jc w:val="both"/>
        <w:rPr>
          <w:sz w:val="24"/>
          <w:szCs w:val="24"/>
        </w:rPr>
      </w:pPr>
    </w:p>
    <w:p w:rsidR="00655008" w:rsidRDefault="00655008" w:rsidP="00655008">
      <w:pPr>
        <w:jc w:val="both"/>
        <w:rPr>
          <w:sz w:val="24"/>
          <w:szCs w:val="24"/>
        </w:rPr>
      </w:pPr>
      <w:r>
        <w:rPr>
          <w:color w:val="000000"/>
          <w:sz w:val="24"/>
          <w:szCs w:val="24"/>
        </w:rPr>
        <w:t>Na podstawie § 7 ust. 3 Statutu Instytucji Pośredniczącej Aglomeracji Wałbrzyskiej stanowiącego załącznik do uchwały Nr III/21/2015 Rady Miejskiej Wałbrzycha z dnia 22 stycznia 2015 r. w sprawie utworzenia gminnej jednostki organizacyjnej pod nazwą: Instytucja Pośrednicząca Aglomeracji Wałbrzyskiej, § 7 ust 1. Regulaminu Organizacyjnego oraz n</w:t>
      </w:r>
      <w:r>
        <w:rPr>
          <w:sz w:val="24"/>
          <w:szCs w:val="24"/>
        </w:rPr>
        <w:t>a podstawie art. 10 ust. 2 ustawy z 29 września 1994 r. o rachunkowości (tekst jedn. Dz.U. z 201</w:t>
      </w:r>
      <w:r w:rsidR="008870A2">
        <w:rPr>
          <w:sz w:val="24"/>
          <w:szCs w:val="24"/>
        </w:rPr>
        <w:t>7</w:t>
      </w:r>
      <w:r>
        <w:rPr>
          <w:sz w:val="24"/>
          <w:szCs w:val="24"/>
        </w:rPr>
        <w:t xml:space="preserve"> </w:t>
      </w:r>
      <w:bookmarkStart w:id="0" w:name="_GoBack"/>
      <w:bookmarkEnd w:id="0"/>
      <w:r>
        <w:rPr>
          <w:sz w:val="24"/>
          <w:szCs w:val="24"/>
        </w:rPr>
        <w:t xml:space="preserve">r. poz. </w:t>
      </w:r>
      <w:r w:rsidR="008870A2">
        <w:rPr>
          <w:sz w:val="24"/>
          <w:szCs w:val="24"/>
        </w:rPr>
        <w:t>2342</w:t>
      </w:r>
      <w:r>
        <w:rPr>
          <w:sz w:val="24"/>
          <w:szCs w:val="24"/>
        </w:rPr>
        <w:t>), art. 40 ust. 1 ustawy 2 dnia 27 sierpnia 2009 r. o finansach publicznych (tekst jedn. Dz.U. z 201</w:t>
      </w:r>
      <w:r w:rsidR="008870A2">
        <w:rPr>
          <w:sz w:val="24"/>
          <w:szCs w:val="24"/>
        </w:rPr>
        <w:t>7</w:t>
      </w:r>
      <w:r>
        <w:rPr>
          <w:sz w:val="24"/>
          <w:szCs w:val="24"/>
        </w:rPr>
        <w:t xml:space="preserve"> r. poz. </w:t>
      </w:r>
      <w:r w:rsidR="008870A2">
        <w:rPr>
          <w:sz w:val="24"/>
          <w:szCs w:val="24"/>
        </w:rPr>
        <w:t>2077</w:t>
      </w:r>
      <w:r>
        <w:rPr>
          <w:sz w:val="24"/>
          <w:szCs w:val="24"/>
        </w:rPr>
        <w:t xml:space="preserve">), oraz </w:t>
      </w:r>
      <w:r>
        <w:rPr>
          <w:color w:val="000000"/>
          <w:sz w:val="24"/>
          <w:szCs w:val="24"/>
        </w:rPr>
        <w:t>rozporządzenia Ministra Finansów z dnia 5.07.2010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(tekst jedn. Dz.U. z 201</w:t>
      </w:r>
      <w:r w:rsidR="00DD3AB0">
        <w:rPr>
          <w:color w:val="000000"/>
          <w:sz w:val="24"/>
          <w:szCs w:val="24"/>
        </w:rPr>
        <w:t>7</w:t>
      </w:r>
      <w:r>
        <w:rPr>
          <w:color w:val="000000"/>
          <w:sz w:val="24"/>
          <w:szCs w:val="24"/>
        </w:rPr>
        <w:t xml:space="preserve"> r. poz. </w:t>
      </w:r>
      <w:r w:rsidR="00DD3AB0">
        <w:rPr>
          <w:color w:val="000000"/>
          <w:sz w:val="24"/>
          <w:szCs w:val="24"/>
        </w:rPr>
        <w:t>760</w:t>
      </w:r>
      <w:r>
        <w:rPr>
          <w:color w:val="000000"/>
          <w:sz w:val="24"/>
          <w:szCs w:val="24"/>
        </w:rPr>
        <w:t>)</w:t>
      </w:r>
      <w:r>
        <w:rPr>
          <w:sz w:val="24"/>
          <w:szCs w:val="24"/>
        </w:rPr>
        <w:t xml:space="preserve">, </w:t>
      </w:r>
      <w:r w:rsidRPr="00EE67A0">
        <w:rPr>
          <w:sz w:val="24"/>
          <w:szCs w:val="24"/>
        </w:rPr>
        <w:t>w zarządzeniu nr</w:t>
      </w:r>
      <w:r>
        <w:rPr>
          <w:sz w:val="24"/>
          <w:szCs w:val="24"/>
        </w:rPr>
        <w:t> 7</w:t>
      </w:r>
      <w:r w:rsidR="008870A2">
        <w:rPr>
          <w:sz w:val="24"/>
          <w:szCs w:val="24"/>
        </w:rPr>
        <w:t>/2015</w:t>
      </w:r>
      <w:r w:rsidRPr="00EE67A0">
        <w:rPr>
          <w:sz w:val="24"/>
          <w:szCs w:val="24"/>
        </w:rPr>
        <w:t xml:space="preserve"> Dyrektora </w:t>
      </w:r>
      <w:r>
        <w:rPr>
          <w:sz w:val="24"/>
          <w:szCs w:val="24"/>
        </w:rPr>
        <w:t xml:space="preserve">Instytucji Pośredniczącej Aglomeracji Wałbrzyskiej </w:t>
      </w:r>
      <w:r w:rsidRPr="00EE67A0">
        <w:rPr>
          <w:sz w:val="24"/>
          <w:szCs w:val="24"/>
        </w:rPr>
        <w:t>z</w:t>
      </w:r>
      <w:r>
        <w:rPr>
          <w:sz w:val="24"/>
          <w:szCs w:val="24"/>
        </w:rPr>
        <w:t> </w:t>
      </w:r>
      <w:r w:rsidRPr="00EE67A0">
        <w:rPr>
          <w:sz w:val="24"/>
          <w:szCs w:val="24"/>
        </w:rPr>
        <w:t xml:space="preserve">dnia </w:t>
      </w:r>
      <w:r>
        <w:rPr>
          <w:sz w:val="24"/>
          <w:szCs w:val="24"/>
        </w:rPr>
        <w:t>02.03.2015</w:t>
      </w:r>
      <w:r w:rsidRPr="00EE67A0">
        <w:rPr>
          <w:sz w:val="24"/>
          <w:szCs w:val="24"/>
        </w:rPr>
        <w:t xml:space="preserve"> r.</w:t>
      </w:r>
      <w:r>
        <w:rPr>
          <w:sz w:val="24"/>
          <w:szCs w:val="24"/>
        </w:rPr>
        <w:t xml:space="preserve"> </w:t>
      </w:r>
      <w:r w:rsidRPr="00EE67A0">
        <w:rPr>
          <w:sz w:val="24"/>
          <w:szCs w:val="24"/>
        </w:rPr>
        <w:t>w</w:t>
      </w:r>
      <w:r>
        <w:rPr>
          <w:sz w:val="24"/>
          <w:szCs w:val="24"/>
        </w:rPr>
        <w:t> </w:t>
      </w:r>
      <w:r w:rsidRPr="00EE67A0">
        <w:rPr>
          <w:sz w:val="24"/>
          <w:szCs w:val="24"/>
        </w:rPr>
        <w:t>sprawie zasad (polityki) rachunkowości obowiązującej w</w:t>
      </w:r>
      <w:r>
        <w:rPr>
          <w:sz w:val="24"/>
          <w:szCs w:val="24"/>
        </w:rPr>
        <w:t xml:space="preserve"> Instytucji Pośredniczącej Aglomeracji Wałbrzyskiej </w:t>
      </w:r>
      <w:r w:rsidRPr="00EE67A0">
        <w:rPr>
          <w:sz w:val="24"/>
          <w:szCs w:val="24"/>
        </w:rPr>
        <w:t>wprowadza się następujące zmiany</w:t>
      </w:r>
      <w:r>
        <w:rPr>
          <w:sz w:val="24"/>
          <w:szCs w:val="24"/>
        </w:rPr>
        <w:t>:</w:t>
      </w:r>
    </w:p>
    <w:p w:rsidR="00655008" w:rsidRDefault="00655008" w:rsidP="00655008">
      <w:pPr>
        <w:jc w:val="center"/>
        <w:rPr>
          <w:sz w:val="24"/>
          <w:szCs w:val="24"/>
        </w:rPr>
      </w:pPr>
    </w:p>
    <w:p w:rsidR="00655008" w:rsidRDefault="00655008" w:rsidP="00655008">
      <w:pPr>
        <w:pStyle w:val="Normalny1"/>
        <w:jc w:val="center"/>
        <w:rPr>
          <w:b/>
        </w:rPr>
      </w:pPr>
      <w:r>
        <w:rPr>
          <w:b/>
        </w:rPr>
        <w:t>§ 1</w:t>
      </w:r>
    </w:p>
    <w:p w:rsidR="00655008" w:rsidRDefault="00655008" w:rsidP="00655008">
      <w:pPr>
        <w:pStyle w:val="Akapitzlist10"/>
        <w:tabs>
          <w:tab w:val="left" w:pos="708"/>
        </w:tabs>
        <w:ind w:left="0"/>
        <w:jc w:val="both"/>
      </w:pPr>
    </w:p>
    <w:p w:rsidR="00655008" w:rsidRPr="00717756" w:rsidRDefault="00655008" w:rsidP="00717756">
      <w:pPr>
        <w:pStyle w:val="Akapitzlist10"/>
        <w:numPr>
          <w:ilvl w:val="0"/>
          <w:numId w:val="2"/>
        </w:numPr>
        <w:tabs>
          <w:tab w:val="left" w:pos="284"/>
        </w:tabs>
        <w:ind w:left="284" w:hanging="284"/>
        <w:jc w:val="both"/>
      </w:pPr>
      <w:r w:rsidRPr="00717756">
        <w:rPr>
          <w:b/>
        </w:rPr>
        <w:t>Załącznik nr 1</w:t>
      </w:r>
      <w:r w:rsidRPr="00717756">
        <w:t xml:space="preserve"> zatytułowany „Ogólne zasady prowadzenia ksiąg rachunkowych„ otrzymuje brzmi</w:t>
      </w:r>
      <w:r w:rsidR="00FF0ED9" w:rsidRPr="00717756">
        <w:t>e</w:t>
      </w:r>
      <w:r w:rsidR="0006434E" w:rsidRPr="00717756">
        <w:t xml:space="preserve">nie określone w </w:t>
      </w:r>
      <w:r w:rsidR="00DD3AB0" w:rsidRPr="00717756">
        <w:t>Z</w:t>
      </w:r>
      <w:r w:rsidR="0006434E" w:rsidRPr="00717756">
        <w:t>ałączniku nr 1</w:t>
      </w:r>
      <w:r w:rsidRPr="00717756">
        <w:t xml:space="preserve"> do niniejszego </w:t>
      </w:r>
      <w:r w:rsidR="00DD3AB0" w:rsidRPr="00717756">
        <w:t>Z</w:t>
      </w:r>
      <w:r w:rsidRPr="00717756">
        <w:t>arządzenia.</w:t>
      </w:r>
    </w:p>
    <w:p w:rsidR="00FF0ED9" w:rsidRPr="00717756" w:rsidRDefault="00FF0ED9" w:rsidP="00717756">
      <w:pPr>
        <w:pStyle w:val="Akapitzlist"/>
        <w:numPr>
          <w:ilvl w:val="0"/>
          <w:numId w:val="2"/>
        </w:numPr>
        <w:tabs>
          <w:tab w:val="left" w:pos="284"/>
        </w:tabs>
        <w:suppressAutoHyphens w:val="0"/>
        <w:autoSpaceDE w:val="0"/>
        <w:autoSpaceDN w:val="0"/>
        <w:adjustRightInd w:val="0"/>
        <w:ind w:left="284" w:hanging="284"/>
        <w:contextualSpacing/>
        <w:jc w:val="both"/>
        <w:rPr>
          <w:rFonts w:eastAsia="Calibri"/>
          <w:sz w:val="24"/>
          <w:szCs w:val="24"/>
          <w:lang w:eastAsia="en-US"/>
        </w:rPr>
      </w:pPr>
      <w:r w:rsidRPr="00717756">
        <w:rPr>
          <w:rFonts w:eastAsia="Calibri"/>
          <w:b/>
          <w:sz w:val="24"/>
          <w:szCs w:val="24"/>
          <w:lang w:eastAsia="en-US"/>
        </w:rPr>
        <w:t>Załącznik nr 2</w:t>
      </w:r>
      <w:r w:rsidR="00C47AA9" w:rsidRPr="00717756">
        <w:rPr>
          <w:rFonts w:eastAsia="Calibri"/>
          <w:sz w:val="24"/>
          <w:szCs w:val="24"/>
          <w:lang w:eastAsia="en-US"/>
        </w:rPr>
        <w:t xml:space="preserve"> zatytułowany</w:t>
      </w:r>
      <w:r w:rsidRPr="00717756">
        <w:rPr>
          <w:rFonts w:eastAsia="Calibri"/>
          <w:sz w:val="24"/>
          <w:szCs w:val="24"/>
          <w:lang w:eastAsia="en-US"/>
        </w:rPr>
        <w:t xml:space="preserve"> „Instrukcja Obiegu i Kontroli Dokumentów Księgowych w</w:t>
      </w:r>
      <w:r w:rsidR="006D2292" w:rsidRPr="00717756">
        <w:rPr>
          <w:rFonts w:eastAsia="Calibri"/>
          <w:sz w:val="24"/>
          <w:szCs w:val="24"/>
          <w:lang w:eastAsia="en-US"/>
        </w:rPr>
        <w:t> </w:t>
      </w:r>
      <w:r w:rsidRPr="00717756">
        <w:rPr>
          <w:sz w:val="24"/>
          <w:szCs w:val="24"/>
        </w:rPr>
        <w:t>Instytucji Pośredniczącej Aglomeracji Wałbrzyskiej” otrzymuje brzmi</w:t>
      </w:r>
      <w:r w:rsidR="0006434E" w:rsidRPr="00717756">
        <w:rPr>
          <w:sz w:val="24"/>
          <w:szCs w:val="24"/>
        </w:rPr>
        <w:t>enie określone w</w:t>
      </w:r>
      <w:r w:rsidR="006D2292" w:rsidRPr="00717756">
        <w:rPr>
          <w:sz w:val="24"/>
          <w:szCs w:val="24"/>
        </w:rPr>
        <w:t> </w:t>
      </w:r>
      <w:r w:rsidR="00DD3AB0" w:rsidRPr="00717756">
        <w:rPr>
          <w:sz w:val="24"/>
          <w:szCs w:val="24"/>
        </w:rPr>
        <w:t>Z</w:t>
      </w:r>
      <w:r w:rsidR="0006434E" w:rsidRPr="00717756">
        <w:rPr>
          <w:sz w:val="24"/>
          <w:szCs w:val="24"/>
        </w:rPr>
        <w:t>ałączniku nr 2</w:t>
      </w:r>
      <w:r w:rsidRPr="00717756">
        <w:rPr>
          <w:sz w:val="24"/>
          <w:szCs w:val="24"/>
        </w:rPr>
        <w:t xml:space="preserve"> do niniejszego </w:t>
      </w:r>
      <w:r w:rsidR="00DD3AB0" w:rsidRPr="00717756">
        <w:rPr>
          <w:sz w:val="24"/>
          <w:szCs w:val="24"/>
        </w:rPr>
        <w:t>Z</w:t>
      </w:r>
      <w:r w:rsidRPr="00717756">
        <w:rPr>
          <w:sz w:val="24"/>
          <w:szCs w:val="24"/>
        </w:rPr>
        <w:t>arządzenia.</w:t>
      </w:r>
    </w:p>
    <w:p w:rsidR="00655008" w:rsidRPr="00717756" w:rsidRDefault="00655008" w:rsidP="00717756">
      <w:pPr>
        <w:numPr>
          <w:ilvl w:val="0"/>
          <w:numId w:val="2"/>
        </w:numPr>
        <w:tabs>
          <w:tab w:val="left" w:pos="284"/>
        </w:tabs>
        <w:spacing w:line="360" w:lineRule="atLeast"/>
        <w:ind w:left="284" w:hanging="284"/>
        <w:jc w:val="both"/>
        <w:rPr>
          <w:sz w:val="24"/>
          <w:szCs w:val="24"/>
        </w:rPr>
      </w:pPr>
      <w:r w:rsidRPr="00717756">
        <w:rPr>
          <w:b/>
          <w:sz w:val="24"/>
          <w:szCs w:val="24"/>
        </w:rPr>
        <w:t>Załącznik nr 3</w:t>
      </w:r>
      <w:r w:rsidRPr="00717756">
        <w:rPr>
          <w:sz w:val="24"/>
          <w:szCs w:val="24"/>
        </w:rPr>
        <w:t xml:space="preserve"> zatytułowany „Sposób prowadzenia ksiąg rachunkowych” otrzymuje brzmien</w:t>
      </w:r>
      <w:r w:rsidR="0006434E" w:rsidRPr="00717756">
        <w:rPr>
          <w:sz w:val="24"/>
          <w:szCs w:val="24"/>
        </w:rPr>
        <w:t xml:space="preserve">ie określone w </w:t>
      </w:r>
      <w:r w:rsidR="00DD3AB0" w:rsidRPr="00717756">
        <w:rPr>
          <w:sz w:val="24"/>
          <w:szCs w:val="24"/>
        </w:rPr>
        <w:t>Z</w:t>
      </w:r>
      <w:r w:rsidR="0006434E" w:rsidRPr="00717756">
        <w:rPr>
          <w:sz w:val="24"/>
          <w:szCs w:val="24"/>
        </w:rPr>
        <w:t>ałączniku nr 3</w:t>
      </w:r>
      <w:r w:rsidRPr="00717756">
        <w:rPr>
          <w:sz w:val="24"/>
          <w:szCs w:val="24"/>
        </w:rPr>
        <w:t xml:space="preserve"> do niniejszego </w:t>
      </w:r>
      <w:r w:rsidR="00DD3AB0" w:rsidRPr="00717756">
        <w:rPr>
          <w:sz w:val="24"/>
          <w:szCs w:val="24"/>
        </w:rPr>
        <w:t>Z</w:t>
      </w:r>
      <w:r w:rsidRPr="00717756">
        <w:rPr>
          <w:sz w:val="24"/>
          <w:szCs w:val="24"/>
        </w:rPr>
        <w:t>arządzenia.</w:t>
      </w:r>
    </w:p>
    <w:p w:rsidR="0006434E" w:rsidRPr="00717756" w:rsidRDefault="0006434E" w:rsidP="00717756">
      <w:pPr>
        <w:pStyle w:val="Akapitzlist10"/>
        <w:numPr>
          <w:ilvl w:val="0"/>
          <w:numId w:val="2"/>
        </w:numPr>
        <w:tabs>
          <w:tab w:val="left" w:pos="284"/>
        </w:tabs>
        <w:ind w:left="284" w:hanging="284"/>
        <w:jc w:val="both"/>
      </w:pPr>
      <w:r w:rsidRPr="00717756">
        <w:rPr>
          <w:b/>
        </w:rPr>
        <w:t>Załącznik nr 4</w:t>
      </w:r>
      <w:r w:rsidRPr="00717756">
        <w:t xml:space="preserve"> zatytułowany </w:t>
      </w:r>
      <w:r w:rsidRPr="00717756">
        <w:rPr>
          <w:rFonts w:eastAsia="Calibri"/>
          <w:spacing w:val="-2"/>
          <w:lang w:eastAsia="ar-SA"/>
        </w:rPr>
        <w:t xml:space="preserve">„Zakładowy Plan Kont” </w:t>
      </w:r>
      <w:r w:rsidRPr="00717756">
        <w:t>otrzymuje brzmienie określone w</w:t>
      </w:r>
      <w:r w:rsidR="006D2292" w:rsidRPr="00717756">
        <w:t> Z</w:t>
      </w:r>
      <w:r w:rsidRPr="00717756">
        <w:t xml:space="preserve">ałączniku nr 4 do niniejszego </w:t>
      </w:r>
      <w:r w:rsidR="006D2292" w:rsidRPr="00717756">
        <w:t>Z</w:t>
      </w:r>
      <w:r w:rsidRPr="00717756">
        <w:t>arządzenia.</w:t>
      </w:r>
    </w:p>
    <w:p w:rsidR="00582593" w:rsidRPr="00582593" w:rsidRDefault="00582593" w:rsidP="00717756">
      <w:pPr>
        <w:pStyle w:val="Akapitzlist10"/>
        <w:numPr>
          <w:ilvl w:val="0"/>
          <w:numId w:val="2"/>
        </w:numPr>
        <w:tabs>
          <w:tab w:val="left" w:pos="284"/>
        </w:tabs>
        <w:ind w:left="284" w:hanging="284"/>
        <w:jc w:val="both"/>
      </w:pPr>
      <w:r w:rsidRPr="00717756">
        <w:rPr>
          <w:b/>
        </w:rPr>
        <w:t xml:space="preserve">Załącznik nr 5 </w:t>
      </w:r>
      <w:r w:rsidRPr="00717756">
        <w:t xml:space="preserve">zatytułowany „Instrukcja Inwentaryzacyjna” otrzymuje brzmienie określone w </w:t>
      </w:r>
      <w:r w:rsidR="006D2292" w:rsidRPr="00717756">
        <w:t>Z</w:t>
      </w:r>
      <w:r w:rsidRPr="00717756">
        <w:t xml:space="preserve">ałączniku nr 5  do niniejszego </w:t>
      </w:r>
      <w:r w:rsidR="006D2292" w:rsidRPr="00717756">
        <w:t>Z</w:t>
      </w:r>
      <w:r w:rsidRPr="00717756">
        <w:t>arządzenia</w:t>
      </w:r>
      <w:r w:rsidRPr="0006434E">
        <w:rPr>
          <w:rFonts w:cs="Calibri"/>
        </w:rPr>
        <w:t>.</w:t>
      </w:r>
    </w:p>
    <w:p w:rsidR="00582593" w:rsidRPr="0006434E" w:rsidRDefault="00582593" w:rsidP="00582593">
      <w:pPr>
        <w:pStyle w:val="Akapitzlist10"/>
        <w:tabs>
          <w:tab w:val="left" w:pos="284"/>
        </w:tabs>
        <w:jc w:val="both"/>
      </w:pPr>
    </w:p>
    <w:p w:rsidR="00655008" w:rsidRDefault="00655008" w:rsidP="00655008">
      <w:pPr>
        <w:pStyle w:val="Akapitzlist1"/>
        <w:tabs>
          <w:tab w:val="left" w:pos="708"/>
        </w:tabs>
        <w:ind w:left="0"/>
        <w:jc w:val="center"/>
        <w:rPr>
          <w:rStyle w:val="Domylnaczcionkaakapitu2"/>
          <w:b/>
          <w:color w:val="000000"/>
        </w:rPr>
      </w:pPr>
      <w:r>
        <w:rPr>
          <w:rStyle w:val="Domylnaczcionkaakapitu2"/>
          <w:b/>
          <w:color w:val="000000"/>
        </w:rPr>
        <w:t>§ 2</w:t>
      </w:r>
    </w:p>
    <w:p w:rsidR="00655008" w:rsidRDefault="00655008" w:rsidP="00655008">
      <w:pPr>
        <w:pStyle w:val="Akapitzlist1"/>
        <w:tabs>
          <w:tab w:val="left" w:pos="708"/>
        </w:tabs>
        <w:ind w:left="0"/>
      </w:pPr>
    </w:p>
    <w:p w:rsidR="00655008" w:rsidRDefault="00655008" w:rsidP="00655008">
      <w:pPr>
        <w:pStyle w:val="Akapitzlist1"/>
        <w:tabs>
          <w:tab w:val="left" w:pos="708"/>
        </w:tabs>
        <w:ind w:left="0"/>
      </w:pPr>
      <w:r>
        <w:t xml:space="preserve">Pozostałe postanowienia </w:t>
      </w:r>
      <w:r w:rsidR="006D2292">
        <w:t>Z</w:t>
      </w:r>
      <w:r>
        <w:t>arządzenia nr 7/2015 pozostają bez zmian.</w:t>
      </w:r>
    </w:p>
    <w:p w:rsidR="008870A2" w:rsidRDefault="008870A2" w:rsidP="00655008">
      <w:pPr>
        <w:pStyle w:val="Akapitzlist1"/>
        <w:tabs>
          <w:tab w:val="left" w:pos="708"/>
        </w:tabs>
        <w:ind w:left="0"/>
      </w:pPr>
    </w:p>
    <w:p w:rsidR="00655008" w:rsidRDefault="00655008" w:rsidP="00655008">
      <w:pPr>
        <w:pStyle w:val="Normalny1"/>
        <w:tabs>
          <w:tab w:val="clear" w:pos="708"/>
          <w:tab w:val="left" w:pos="0"/>
        </w:tabs>
        <w:jc w:val="center"/>
        <w:rPr>
          <w:rStyle w:val="Domylnaczcionkaakapitu2"/>
          <w:b/>
          <w:color w:val="000000"/>
        </w:rPr>
      </w:pPr>
      <w:r>
        <w:rPr>
          <w:rStyle w:val="Domylnaczcionkaakapitu2"/>
          <w:b/>
          <w:color w:val="000000"/>
        </w:rPr>
        <w:t>§ 3</w:t>
      </w:r>
    </w:p>
    <w:p w:rsidR="00655008" w:rsidRDefault="00655008" w:rsidP="00655008">
      <w:pPr>
        <w:pStyle w:val="Normalny1"/>
        <w:jc w:val="both"/>
        <w:rPr>
          <w:rStyle w:val="Domylnaczcionkaakapitu1"/>
          <w:color w:val="000000"/>
        </w:rPr>
      </w:pPr>
    </w:p>
    <w:p w:rsidR="00655008" w:rsidRPr="00A0732D" w:rsidRDefault="00655008" w:rsidP="00655008">
      <w:pPr>
        <w:pStyle w:val="Normalny1"/>
        <w:jc w:val="both"/>
        <w:rPr>
          <w:color w:val="000000"/>
        </w:rPr>
      </w:pPr>
      <w:r>
        <w:rPr>
          <w:rStyle w:val="Domylnaczcionkaakapitu1"/>
          <w:color w:val="000000"/>
        </w:rPr>
        <w:t xml:space="preserve">Zobowiązuje się pracowników IPAW w Wałbrzychu do zapoznania się z treścią niniejszego </w:t>
      </w:r>
      <w:r w:rsidR="006D2292">
        <w:rPr>
          <w:rStyle w:val="Domylnaczcionkaakapitu1"/>
          <w:color w:val="000000"/>
        </w:rPr>
        <w:t>Z</w:t>
      </w:r>
      <w:r>
        <w:rPr>
          <w:rStyle w:val="Domylnaczcionkaakapitu1"/>
          <w:color w:val="000000"/>
        </w:rPr>
        <w:t>arządzenia i jego stosowania.</w:t>
      </w:r>
    </w:p>
    <w:p w:rsidR="00655008" w:rsidRDefault="00655008" w:rsidP="00655008">
      <w:pPr>
        <w:pStyle w:val="Normalny1"/>
        <w:tabs>
          <w:tab w:val="clear" w:pos="708"/>
          <w:tab w:val="left" w:pos="0"/>
        </w:tabs>
        <w:jc w:val="center"/>
        <w:rPr>
          <w:b/>
          <w:color w:val="000000"/>
        </w:rPr>
      </w:pPr>
    </w:p>
    <w:p w:rsidR="00655008" w:rsidRDefault="00655008" w:rsidP="00655008">
      <w:pPr>
        <w:pStyle w:val="Normalny1"/>
        <w:tabs>
          <w:tab w:val="clear" w:pos="708"/>
          <w:tab w:val="left" w:pos="0"/>
        </w:tabs>
        <w:jc w:val="center"/>
        <w:rPr>
          <w:b/>
          <w:color w:val="000000"/>
        </w:rPr>
      </w:pPr>
      <w:r>
        <w:rPr>
          <w:b/>
          <w:color w:val="000000"/>
        </w:rPr>
        <w:t>§ 4</w:t>
      </w:r>
    </w:p>
    <w:p w:rsidR="00655008" w:rsidRDefault="00655008" w:rsidP="00655008">
      <w:pPr>
        <w:pStyle w:val="Normalny1"/>
        <w:rPr>
          <w:color w:val="000000"/>
        </w:rPr>
      </w:pPr>
      <w:r>
        <w:rPr>
          <w:color w:val="000000"/>
        </w:rPr>
        <w:lastRenderedPageBreak/>
        <w:t xml:space="preserve">Wykonanie </w:t>
      </w:r>
      <w:r w:rsidR="006D2292">
        <w:rPr>
          <w:color w:val="000000"/>
        </w:rPr>
        <w:t>Z</w:t>
      </w:r>
      <w:r>
        <w:rPr>
          <w:color w:val="000000"/>
        </w:rPr>
        <w:t xml:space="preserve">arządzenia powierza się Głównemu </w:t>
      </w:r>
      <w:r w:rsidR="006D2292">
        <w:rPr>
          <w:color w:val="000000"/>
        </w:rPr>
        <w:t>K</w:t>
      </w:r>
      <w:r>
        <w:rPr>
          <w:color w:val="000000"/>
        </w:rPr>
        <w:t>sięgowemu.</w:t>
      </w:r>
    </w:p>
    <w:p w:rsidR="00655008" w:rsidRDefault="00655008" w:rsidP="00655008">
      <w:pPr>
        <w:pStyle w:val="Normalny1"/>
        <w:rPr>
          <w:color w:val="000000"/>
        </w:rPr>
      </w:pPr>
    </w:p>
    <w:p w:rsidR="00655008" w:rsidRDefault="00655008" w:rsidP="00655008">
      <w:pPr>
        <w:pStyle w:val="Normalny1"/>
        <w:tabs>
          <w:tab w:val="clear" w:pos="708"/>
          <w:tab w:val="left" w:pos="0"/>
        </w:tabs>
        <w:jc w:val="center"/>
        <w:rPr>
          <w:b/>
          <w:color w:val="000000"/>
        </w:rPr>
      </w:pPr>
    </w:p>
    <w:p w:rsidR="00655008" w:rsidRDefault="00655008" w:rsidP="00655008">
      <w:pPr>
        <w:pStyle w:val="Normalny1"/>
        <w:tabs>
          <w:tab w:val="clear" w:pos="708"/>
          <w:tab w:val="left" w:pos="0"/>
        </w:tabs>
        <w:jc w:val="center"/>
        <w:rPr>
          <w:b/>
          <w:color w:val="000000"/>
        </w:rPr>
      </w:pPr>
      <w:r>
        <w:rPr>
          <w:b/>
          <w:color w:val="000000"/>
        </w:rPr>
        <w:t>§ 5</w:t>
      </w:r>
    </w:p>
    <w:p w:rsidR="00655008" w:rsidRDefault="00655008" w:rsidP="00655008">
      <w:pPr>
        <w:pStyle w:val="Normalny1"/>
        <w:rPr>
          <w:rStyle w:val="Domylnaczcionkaakapitu1"/>
          <w:color w:val="000000"/>
        </w:rPr>
      </w:pPr>
    </w:p>
    <w:p w:rsidR="00655008" w:rsidRDefault="00655008" w:rsidP="00655008">
      <w:pPr>
        <w:pStyle w:val="Normalny1"/>
        <w:rPr>
          <w:rStyle w:val="Domylnaczcionkaakapitu2"/>
          <w:color w:val="000000"/>
        </w:rPr>
      </w:pPr>
      <w:r>
        <w:rPr>
          <w:rStyle w:val="Domylnaczcionkaakapitu1"/>
          <w:color w:val="000000"/>
        </w:rPr>
        <w:t xml:space="preserve">Zarządzenie </w:t>
      </w:r>
      <w:r>
        <w:rPr>
          <w:rStyle w:val="Domylnaczcionkaakapitu2"/>
          <w:color w:val="000000"/>
        </w:rPr>
        <w:t>wchodzi w życie z dniem podpisania.</w:t>
      </w:r>
    </w:p>
    <w:p w:rsidR="002B5568" w:rsidRDefault="002B5568" w:rsidP="00655008"/>
    <w:sectPr w:rsidR="002B5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6007"/>
    <w:multiLevelType w:val="hybridMultilevel"/>
    <w:tmpl w:val="64521E7A"/>
    <w:lvl w:ilvl="0" w:tplc="3E2A5C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6F18FA"/>
    <w:multiLevelType w:val="hybridMultilevel"/>
    <w:tmpl w:val="09CC56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C4"/>
    <w:rsid w:val="0000596E"/>
    <w:rsid w:val="0006434E"/>
    <w:rsid w:val="0010557A"/>
    <w:rsid w:val="001C30C4"/>
    <w:rsid w:val="002B5568"/>
    <w:rsid w:val="002D4E30"/>
    <w:rsid w:val="0030161A"/>
    <w:rsid w:val="004E3AEE"/>
    <w:rsid w:val="00582593"/>
    <w:rsid w:val="005C3653"/>
    <w:rsid w:val="00655008"/>
    <w:rsid w:val="006D2292"/>
    <w:rsid w:val="00717756"/>
    <w:rsid w:val="007757AB"/>
    <w:rsid w:val="008870A2"/>
    <w:rsid w:val="00A337DE"/>
    <w:rsid w:val="00AD031E"/>
    <w:rsid w:val="00C47AA9"/>
    <w:rsid w:val="00DD3AB0"/>
    <w:rsid w:val="00FF0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2DE0B-99E1-444A-82AB-36891977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008"/>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655008"/>
  </w:style>
  <w:style w:type="character" w:customStyle="1" w:styleId="Domylnaczcionkaakapitu1">
    <w:name w:val="Domyślna czcionka akapitu1"/>
    <w:rsid w:val="00655008"/>
  </w:style>
  <w:style w:type="paragraph" w:customStyle="1" w:styleId="Normalny1">
    <w:name w:val="Normalny1"/>
    <w:rsid w:val="00655008"/>
    <w:pPr>
      <w:widowControl w:val="0"/>
      <w:tabs>
        <w:tab w:val="left" w:pos="708"/>
      </w:tabs>
      <w:suppressAutoHyphens/>
      <w:spacing w:after="0" w:line="240" w:lineRule="auto"/>
    </w:pPr>
    <w:rPr>
      <w:rFonts w:ascii="Times New Roman" w:eastAsia="SimSun" w:hAnsi="Times New Roman" w:cs="Times New Roman"/>
      <w:color w:val="00000A"/>
      <w:kern w:val="1"/>
      <w:sz w:val="24"/>
      <w:szCs w:val="24"/>
      <w:lang w:eastAsia="hi-IN" w:bidi="hi-IN"/>
    </w:rPr>
  </w:style>
  <w:style w:type="paragraph" w:customStyle="1" w:styleId="Akapitzlist1">
    <w:name w:val="Akapit z listą1"/>
    <w:basedOn w:val="Normalny1"/>
    <w:rsid w:val="00655008"/>
    <w:pPr>
      <w:tabs>
        <w:tab w:val="clear" w:pos="708"/>
        <w:tab w:val="left" w:pos="-12"/>
      </w:tabs>
      <w:ind w:left="720"/>
    </w:pPr>
  </w:style>
  <w:style w:type="paragraph" w:styleId="Akapitzlist">
    <w:name w:val="List Paragraph"/>
    <w:basedOn w:val="Normalny"/>
    <w:uiPriority w:val="34"/>
    <w:qFormat/>
    <w:rsid w:val="00655008"/>
    <w:pPr>
      <w:ind w:left="708"/>
    </w:pPr>
  </w:style>
  <w:style w:type="paragraph" w:customStyle="1" w:styleId="Akapitzlist10">
    <w:name w:val="Akapit z listą1"/>
    <w:basedOn w:val="Normalny1"/>
    <w:rsid w:val="00655008"/>
    <w:pPr>
      <w:tabs>
        <w:tab w:val="clear" w:pos="708"/>
        <w:tab w:val="left" w:pos="-12"/>
      </w:tabs>
      <w:ind w:left="720"/>
    </w:pPr>
    <w:rPr>
      <w:kern w:val="2"/>
    </w:rPr>
  </w:style>
  <w:style w:type="paragraph" w:styleId="Tekstdymka">
    <w:name w:val="Balloon Text"/>
    <w:basedOn w:val="Normalny"/>
    <w:link w:val="TekstdymkaZnak"/>
    <w:uiPriority w:val="99"/>
    <w:semiHidden/>
    <w:unhideWhenUsed/>
    <w:rsid w:val="006D2292"/>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292"/>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351DD-3FE9-44FF-B876-7A64F6A6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369</Words>
  <Characters>2217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Kołdon</dc:creator>
  <cp:keywords/>
  <dc:description/>
  <cp:lastModifiedBy>Beata Kołdon</cp:lastModifiedBy>
  <cp:revision>5</cp:revision>
  <cp:lastPrinted>2018-01-08T12:27:00Z</cp:lastPrinted>
  <dcterms:created xsi:type="dcterms:W3CDTF">2018-01-05T11:31:00Z</dcterms:created>
  <dcterms:modified xsi:type="dcterms:W3CDTF">2018-01-10T07:45:00Z</dcterms:modified>
</cp:coreProperties>
</file>