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  <w:bookmarkStart w:id="0" w:name="_GoBack"/>
      <w:bookmarkEnd w:id="0"/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BA0CF7" w:rsidRPr="007F06F8">
        <w:rPr>
          <w:rFonts w:asciiTheme="minorHAnsi" w:hAnsiTheme="minorHAnsi"/>
          <w:sz w:val="22"/>
          <w:szCs w:val="22"/>
        </w:rPr>
        <w:t>- Dz.U.</w:t>
      </w:r>
      <w:r w:rsidR="00BA0CF7" w:rsidRPr="007F06F8">
        <w:rPr>
          <w:sz w:val="22"/>
          <w:szCs w:val="22"/>
        </w:rPr>
        <w:t xml:space="preserve"> </w:t>
      </w:r>
      <w:r w:rsidR="00BA0CF7" w:rsidRPr="007F06F8">
        <w:rPr>
          <w:rFonts w:asciiTheme="minorHAnsi" w:hAnsiTheme="minorHAnsi"/>
          <w:sz w:val="22"/>
          <w:szCs w:val="22"/>
        </w:rPr>
        <w:t>z 2017 r. poz. 1221, z późn.zm.,</w:t>
      </w:r>
      <w:r w:rsidR="00BA0CF7" w:rsidRPr="007F06F8">
        <w:rPr>
          <w:rFonts w:asciiTheme="minorHAnsi" w:hAnsiTheme="minorHAnsi"/>
          <w:i/>
          <w:sz w:val="22"/>
          <w:szCs w:val="22"/>
        </w:rPr>
        <w:t xml:space="preserve"> </w:t>
      </w:r>
      <w:r w:rsidR="00BA0CF7" w:rsidRPr="007F06F8">
        <w:rPr>
          <w:rFonts w:asciiTheme="minorHAnsi" w:hAnsiTheme="minorHAnsi"/>
          <w:sz w:val="22"/>
          <w:szCs w:val="22"/>
        </w:rPr>
        <w:t>zwanej dalej ustawą</w:t>
      </w:r>
      <w:r w:rsidR="00BA0CF7">
        <w:rPr>
          <w:rFonts w:asciiTheme="minorHAnsi" w:hAnsiTheme="minorHAnsi"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lastRenderedPageBreak/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520DE8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>(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należy wskazać zakres projektu wraz z podaniem podstawy prawnej dla którego </w:t>
      </w:r>
      <w:r w:rsidR="00520DE8">
        <w:rPr>
          <w:rFonts w:asciiTheme="minorHAnsi" w:eastAsia="MS Gothic" w:hAnsiTheme="minorHAnsi" w:cs="MS Gothic"/>
          <w:i/>
          <w:sz w:val="16"/>
        </w:rPr>
        <w:t>Wnioskodawca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może w całości kwalifikować podatek VAT  oraz zakres projektu dla którego </w:t>
      </w:r>
      <w:r w:rsidR="00520DE8">
        <w:rPr>
          <w:rFonts w:asciiTheme="minorHAnsi" w:eastAsia="MS Gothic" w:hAnsiTheme="minorHAnsi" w:cs="MS Gothic"/>
          <w:i/>
          <w:sz w:val="16"/>
        </w:rPr>
        <w:t xml:space="preserve">Wnioskodawca 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nie może kwalifikować podatku VAT ze względu na prawną możliwość jego pełnego/częściowego odliczenia</w:t>
      </w:r>
      <w:r w:rsidRPr="00CB3906">
        <w:rPr>
          <w:rFonts w:asciiTheme="minorHAnsi" w:eastAsia="MS Gothic" w:hAnsiTheme="minorHAnsi" w:cs="MS Gothic"/>
          <w:i/>
          <w:sz w:val="16"/>
        </w:rPr>
        <w:t>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8C2D13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8C2D13">
        <w:rPr>
          <w:rFonts w:asciiTheme="minorHAnsi" w:hAnsiTheme="minorHAnsi"/>
          <w:sz w:val="22"/>
          <w:szCs w:val="22"/>
        </w:rPr>
        <w:t>zaistnienia innych okoliczności powodujących, że Wnioskodawcy i/lub innemu podmiotowi zaangażowanemu w projekt będzie przysługiwało, zgodnie z prawodawstwem krajowym, prawo (tzn. brak jest prawnych możliwości)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8C2D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3B7BC4" w:rsidRDefault="003B7BC4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3B7BC4" w:rsidRDefault="003B7BC4" w:rsidP="003B7BC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3B7BC4">
        <w:rPr>
          <w:rFonts w:asciiTheme="minorHAnsi" w:hAnsiTheme="minorHAnsi"/>
          <w:b/>
          <w:sz w:val="22"/>
          <w:szCs w:val="22"/>
        </w:rPr>
        <w:t>Ponadto Wnioskodawca zobowiązuje się do niezwłocznego pisemnego poinformowania instytucji z którą zawarta została umowa o dofinansowanie o zaistnieniu przesłanki umożliwiającej odliczenie/odzyskanie podatku VAT Wnioskodawcy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3B7BC4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3B7BC4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91" w:rsidRDefault="005E1C91">
      <w:r>
        <w:separator/>
      </w:r>
    </w:p>
  </w:endnote>
  <w:endnote w:type="continuationSeparator" w:id="0">
    <w:p w:rsidR="005E1C91" w:rsidRDefault="005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2B339D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2B339D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91" w:rsidRDefault="005E1C91">
      <w:pPr>
        <w:pStyle w:val="Stopka"/>
      </w:pPr>
    </w:p>
  </w:footnote>
  <w:footnote w:type="continuationSeparator" w:id="0">
    <w:p w:rsidR="005E1C91" w:rsidRDefault="005E1C91">
      <w:r>
        <w:continuationSeparator/>
      </w:r>
    </w:p>
  </w:footnote>
  <w:footnote w:type="continuationNotice" w:id="1">
    <w:p w:rsidR="005E1C91" w:rsidRDefault="005E1C91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F5551B"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</w:t>
      </w:r>
      <w:r w:rsidR="00F5551B">
        <w:rPr>
          <w:rFonts w:asciiTheme="minorHAnsi" w:hAnsi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1E529D7C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355EBC"/>
    <w:multiLevelType w:val="hybridMultilevel"/>
    <w:tmpl w:val="49B2A2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2D8"/>
    <w:rsid w:val="00253FC4"/>
    <w:rsid w:val="002605AA"/>
    <w:rsid w:val="002608FE"/>
    <w:rsid w:val="00276D98"/>
    <w:rsid w:val="00284516"/>
    <w:rsid w:val="002978B2"/>
    <w:rsid w:val="002A268D"/>
    <w:rsid w:val="002A3153"/>
    <w:rsid w:val="002B339D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7BC4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0DE8"/>
    <w:rsid w:val="0054413A"/>
    <w:rsid w:val="005477B6"/>
    <w:rsid w:val="00562EFD"/>
    <w:rsid w:val="0057631D"/>
    <w:rsid w:val="00580E0F"/>
    <w:rsid w:val="005864DC"/>
    <w:rsid w:val="005C5C65"/>
    <w:rsid w:val="005C79D4"/>
    <w:rsid w:val="005D43D6"/>
    <w:rsid w:val="005E1C91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4557"/>
    <w:rsid w:val="00716A56"/>
    <w:rsid w:val="00722FFC"/>
    <w:rsid w:val="00740680"/>
    <w:rsid w:val="00740E1D"/>
    <w:rsid w:val="00743098"/>
    <w:rsid w:val="00753AAB"/>
    <w:rsid w:val="00760406"/>
    <w:rsid w:val="00774F6B"/>
    <w:rsid w:val="00776719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2D13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6F87"/>
    <w:rsid w:val="00B97FBA"/>
    <w:rsid w:val="00BA0CF7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28A2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5551B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3D71CFE-9FB5-4A70-8B06-8A563A0B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172C-8D23-4100-9923-1A2C74BE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3958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2018-08-27T08:10:00Z</dcterms:created>
  <dcterms:modified xsi:type="dcterms:W3CDTF">2018-08-27T08:10:00Z</dcterms:modified>
</cp:coreProperties>
</file>