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37" w:rsidRDefault="00D05A5A">
      <w:pPr>
        <w:pStyle w:val="Standard"/>
        <w:pBdr>
          <w:bottom w:val="single" w:sz="6" w:space="1" w:color="00000A"/>
        </w:pBdr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760720" cy="486405"/>
            <wp:effectExtent l="0" t="0" r="0" b="8895"/>
            <wp:docPr id="1" name="Obraz 2" descr="C:\Users\azawadzka\Pictures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3B37" w:rsidRDefault="00B03B37">
      <w:pPr>
        <w:pStyle w:val="Standard"/>
        <w:pBdr>
          <w:bottom w:val="single" w:sz="6" w:space="1" w:color="00000A"/>
        </w:pBdr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B03B37" w:rsidRDefault="00D05A5A">
      <w:pPr>
        <w:pStyle w:val="Standard"/>
        <w:pBdr>
          <w:bottom w:val="single" w:sz="6" w:space="1" w:color="00000A"/>
        </w:pBdr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Projekt  jest współfinansowany przez Unię Europejską ze środków  Europejskiego Funduszu Społecznego w ramach Pomocy Technicznej  Regionalnego Programu Operacyjnego Województwa </w:t>
      </w:r>
      <w:r>
        <w:rPr>
          <w:rFonts w:ascii="Arial" w:eastAsia="Arial" w:hAnsi="Arial" w:cs="Arial"/>
          <w:i/>
          <w:iCs/>
          <w:sz w:val="18"/>
          <w:szCs w:val="18"/>
        </w:rPr>
        <w:t>Dolnośląskiego 2014-2020</w:t>
      </w:r>
    </w:p>
    <w:p w:rsidR="00B03B37" w:rsidRDefault="00B03B37">
      <w:pPr>
        <w:pStyle w:val="Bezodstpw"/>
        <w:jc w:val="center"/>
        <w:rPr>
          <w:b/>
          <w:bCs/>
        </w:rPr>
      </w:pPr>
    </w:p>
    <w:p w:rsidR="00B03B37" w:rsidRDefault="00D05A5A">
      <w:pPr>
        <w:pStyle w:val="Bezodstpw"/>
        <w:jc w:val="center"/>
        <w:rPr>
          <w:b/>
          <w:bCs/>
        </w:rPr>
      </w:pPr>
      <w:r>
        <w:rPr>
          <w:b/>
          <w:bCs/>
        </w:rPr>
        <w:t>OGŁOSZENIE</w:t>
      </w:r>
    </w:p>
    <w:p w:rsidR="00B03B37" w:rsidRDefault="00B03B37">
      <w:pPr>
        <w:pStyle w:val="Bezodstpw"/>
        <w:jc w:val="center"/>
        <w:rPr>
          <w:b/>
          <w:bCs/>
          <w:i/>
          <w:iCs/>
          <w:u w:val="single"/>
        </w:rPr>
      </w:pPr>
    </w:p>
    <w:p w:rsidR="00B03B37" w:rsidRDefault="00D05A5A">
      <w:pPr>
        <w:pStyle w:val="Bezodstpw"/>
        <w:jc w:val="center"/>
        <w:rPr>
          <w:b/>
          <w:bCs/>
          <w:iCs/>
        </w:rPr>
      </w:pPr>
      <w:r>
        <w:rPr>
          <w:b/>
          <w:bCs/>
          <w:iCs/>
        </w:rPr>
        <w:t>Instytucja Pośrednicząca Aglomeracji Wałbrzyskiej,</w:t>
      </w:r>
    </w:p>
    <w:p w:rsidR="00B03B37" w:rsidRDefault="00D05A5A">
      <w:pPr>
        <w:pStyle w:val="Bezodstpw"/>
        <w:jc w:val="center"/>
        <w:rPr>
          <w:b/>
          <w:bCs/>
          <w:iCs/>
        </w:rPr>
      </w:pPr>
      <w:r>
        <w:rPr>
          <w:b/>
          <w:bCs/>
          <w:iCs/>
        </w:rPr>
        <w:t>ul. Słowackiego 23A, 58-300 Wałbrzych</w:t>
      </w:r>
    </w:p>
    <w:p w:rsidR="00B03B37" w:rsidRDefault="00B03B37">
      <w:pPr>
        <w:pStyle w:val="Bezodstpw"/>
        <w:jc w:val="center"/>
      </w:pPr>
    </w:p>
    <w:p w:rsidR="00B03B37" w:rsidRDefault="00D05A5A">
      <w:pPr>
        <w:pStyle w:val="Bezodstpw"/>
        <w:jc w:val="center"/>
        <w:rPr>
          <w:b/>
          <w:bCs/>
        </w:rPr>
      </w:pPr>
      <w:r>
        <w:rPr>
          <w:b/>
          <w:bCs/>
        </w:rPr>
        <w:t>ogłasza nabór kandydatów na stanowisko</w:t>
      </w:r>
    </w:p>
    <w:p w:rsidR="00B03B37" w:rsidRDefault="00D05A5A">
      <w:pPr>
        <w:pStyle w:val="Bezodstpw"/>
        <w:jc w:val="center"/>
      </w:pPr>
      <w:r>
        <w:rPr>
          <w:b/>
          <w:bCs/>
          <w:color w:val="000000"/>
        </w:rPr>
        <w:t xml:space="preserve">Inspektora w Dziale </w:t>
      </w:r>
      <w:r>
        <w:rPr>
          <w:b/>
          <w:bCs/>
          <w:iCs/>
          <w:color w:val="000000"/>
        </w:rPr>
        <w:t>Finansowym</w:t>
      </w:r>
    </w:p>
    <w:p w:rsidR="00B03B37" w:rsidRDefault="00B03B37">
      <w:pPr>
        <w:pStyle w:val="Bezodstpw"/>
      </w:pPr>
    </w:p>
    <w:p w:rsidR="00B03B37" w:rsidRDefault="00D05A5A">
      <w:pPr>
        <w:pStyle w:val="Bezodstpw"/>
        <w:ind w:left="400"/>
        <w:rPr>
          <w:b/>
          <w:bCs/>
        </w:rPr>
      </w:pPr>
      <w:r>
        <w:rPr>
          <w:b/>
          <w:bCs/>
        </w:rPr>
        <w:t>1. Wymagania podstawowe:</w:t>
      </w:r>
    </w:p>
    <w:p w:rsidR="00B03B37" w:rsidRDefault="00D05A5A">
      <w:pPr>
        <w:pStyle w:val="Bezodstpw"/>
      </w:pPr>
      <w:r>
        <w:t>1.1 Wykształcenie średnie lub wy</w:t>
      </w:r>
      <w:r>
        <w:t>ższe;</w:t>
      </w:r>
    </w:p>
    <w:p w:rsidR="00B03B37" w:rsidRDefault="00D05A5A">
      <w:pPr>
        <w:pStyle w:val="Bezodstpw"/>
      </w:pPr>
      <w:r>
        <w:t>1.2 Przy wykształceniu:</w:t>
      </w:r>
    </w:p>
    <w:p w:rsidR="00B03B37" w:rsidRDefault="00D05A5A">
      <w:pPr>
        <w:pStyle w:val="Bezodstpw"/>
        <w:numPr>
          <w:ilvl w:val="2"/>
          <w:numId w:val="5"/>
        </w:numPr>
      </w:pPr>
      <w:r>
        <w:t>średnim, minimum 3-letni staż pracy;</w:t>
      </w:r>
    </w:p>
    <w:p w:rsidR="00B03B37" w:rsidRDefault="00D05A5A">
      <w:pPr>
        <w:pStyle w:val="Bezodstpw"/>
        <w:numPr>
          <w:ilvl w:val="2"/>
          <w:numId w:val="5"/>
        </w:numPr>
      </w:pPr>
      <w:r>
        <w:t>wyższym, minimum  1 -letni staż pracy;</w:t>
      </w:r>
    </w:p>
    <w:p w:rsidR="00B03B37" w:rsidRDefault="00D05A5A">
      <w:pPr>
        <w:pStyle w:val="Bezodstpw"/>
      </w:pPr>
      <w:r>
        <w:t>1.3 D</w:t>
      </w:r>
      <w:r>
        <w:rPr>
          <w:rFonts w:cs="Calibri"/>
        </w:rPr>
        <w:t>oświadczenie</w:t>
      </w:r>
      <w:r>
        <w:t xml:space="preserve"> zawodowe: minimum roczne doświadczenie w księgowaniu projektów </w:t>
      </w:r>
    </w:p>
    <w:p w:rsidR="00B03B37" w:rsidRDefault="00D05A5A">
      <w:pPr>
        <w:pStyle w:val="Bezodstpw"/>
        <w:ind w:firstLine="708"/>
      </w:pPr>
      <w:r>
        <w:t>współfinansowanych ze środków UE;</w:t>
      </w:r>
    </w:p>
    <w:p w:rsidR="00B03B37" w:rsidRDefault="00D05A5A">
      <w:pPr>
        <w:pStyle w:val="Bezodstpw"/>
        <w:rPr>
          <w:color w:val="000000"/>
        </w:rPr>
      </w:pPr>
      <w:r>
        <w:rPr>
          <w:color w:val="000000"/>
        </w:rPr>
        <w:t>1.4 Umiejętności zawodowe:</w:t>
      </w:r>
    </w:p>
    <w:p w:rsidR="00B03B37" w:rsidRDefault="00D05A5A">
      <w:pPr>
        <w:pStyle w:val="Standard"/>
        <w:numPr>
          <w:ilvl w:val="0"/>
          <w:numId w:val="6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znajomość przepisów dotyczących ustawy o rachunkowości, finansów publicznych oraz prawa podatkowego;</w:t>
      </w:r>
    </w:p>
    <w:p w:rsidR="00B03B37" w:rsidRDefault="00D05A5A">
      <w:pPr>
        <w:pStyle w:val="Standard"/>
        <w:numPr>
          <w:ilvl w:val="0"/>
          <w:numId w:val="6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posiadanie znajomości zagadnień dotyczących funduszy strukturalnych UE, w tym zasad kwalifikowalności oraz rozliczania wydatków w ramach EFRR i EFS;</w:t>
      </w:r>
    </w:p>
    <w:p w:rsidR="00B03B37" w:rsidRDefault="00D05A5A">
      <w:pPr>
        <w:pStyle w:val="Standard"/>
        <w:numPr>
          <w:ilvl w:val="0"/>
          <w:numId w:val="6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znajomość przepisów prawa krajowego i wspólnotowego dotyczącego  wdrażania  Regionalnego Programu Operacyjnego Województwa Dolnośląskiego 2014-2020 oraz Strategii ZIT AW;</w:t>
      </w:r>
    </w:p>
    <w:p w:rsidR="00B03B37" w:rsidRDefault="00D05A5A">
      <w:pPr>
        <w:pStyle w:val="Standard"/>
        <w:numPr>
          <w:ilvl w:val="0"/>
          <w:numId w:val="7"/>
        </w:numPr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umiejętność interpretacji i stosowania aktów normatywnych;</w:t>
      </w:r>
    </w:p>
    <w:p w:rsidR="00B03B37" w:rsidRDefault="00D05A5A">
      <w:pPr>
        <w:pStyle w:val="Standard"/>
        <w:numPr>
          <w:ilvl w:val="0"/>
          <w:numId w:val="7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posiadanie wiedzy z zakres</w:t>
      </w:r>
      <w:r>
        <w:rPr>
          <w:rFonts w:ascii="Calibri" w:hAnsi="Calibri" w:cs="Calibri"/>
          <w:color w:val="000000"/>
          <w:sz w:val="22"/>
          <w:szCs w:val="22"/>
        </w:rPr>
        <w:t>u administracji publicznej, w tym znajomość ustawy o samorządzie gminnym oraz Kodeksu postępowania administracyjnego;</w:t>
      </w:r>
    </w:p>
    <w:p w:rsidR="00B03B37" w:rsidRDefault="00D05A5A">
      <w:pPr>
        <w:pStyle w:val="PreformattedText"/>
        <w:numPr>
          <w:ilvl w:val="0"/>
          <w:numId w:val="7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znajomość programów finansowo-księgowych;</w:t>
      </w:r>
    </w:p>
    <w:p w:rsidR="00B03B37" w:rsidRDefault="00D05A5A">
      <w:pPr>
        <w:pStyle w:val="PreformattedText"/>
        <w:numPr>
          <w:ilvl w:val="0"/>
          <w:numId w:val="7"/>
        </w:numPr>
        <w:snapToGrid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znajomość obsługi systemu bankowości elektronicznej;</w:t>
      </w:r>
    </w:p>
    <w:p w:rsidR="00B03B37" w:rsidRDefault="00D05A5A">
      <w:pPr>
        <w:pStyle w:val="Bezodstpw"/>
        <w:numPr>
          <w:ilvl w:val="0"/>
          <w:numId w:val="7"/>
        </w:numPr>
        <w:snapToGrid w:val="0"/>
        <w:spacing w:line="1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bardzo dobra znajomość pakietu MS Office, s</w:t>
      </w:r>
      <w:r>
        <w:rPr>
          <w:rFonts w:cs="Calibri"/>
          <w:color w:val="000000"/>
        </w:rPr>
        <w:t>zczególnie Excela, umiejętność obsługiwania sprzętu biurowego.</w:t>
      </w:r>
    </w:p>
    <w:p w:rsidR="00B03B37" w:rsidRDefault="00B03B37">
      <w:pPr>
        <w:pStyle w:val="Bezodstpw"/>
        <w:ind w:left="400" w:hanging="367"/>
        <w:rPr>
          <w:b/>
          <w:bCs/>
        </w:rPr>
      </w:pPr>
    </w:p>
    <w:p w:rsidR="00B03B37" w:rsidRDefault="00D05A5A">
      <w:pPr>
        <w:pStyle w:val="Bezodstpw"/>
        <w:ind w:left="400" w:hanging="367"/>
        <w:rPr>
          <w:b/>
          <w:bCs/>
        </w:rPr>
      </w:pPr>
      <w:r>
        <w:rPr>
          <w:b/>
          <w:bCs/>
        </w:rPr>
        <w:t>2. Wymagania dodatkowe:</w:t>
      </w:r>
    </w:p>
    <w:p w:rsidR="00B03B37" w:rsidRDefault="00D05A5A">
      <w:pPr>
        <w:pStyle w:val="Bezodstpw"/>
        <w:ind w:left="400" w:hanging="367"/>
        <w:rPr>
          <w:bCs/>
        </w:rPr>
      </w:pPr>
      <w:r>
        <w:rPr>
          <w:bCs/>
        </w:rPr>
        <w:t>2.1. Umiejętności zawodowe:</w:t>
      </w:r>
    </w:p>
    <w:p w:rsidR="00B03B37" w:rsidRDefault="00D05A5A">
      <w:pPr>
        <w:pStyle w:val="Tekstwstpniesformatowany"/>
        <w:numPr>
          <w:ilvl w:val="0"/>
          <w:numId w:val="8"/>
        </w:num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Znajomość programów finansowo-księgowych </w:t>
      </w:r>
    </w:p>
    <w:p w:rsidR="00B03B37" w:rsidRDefault="00D05A5A">
      <w:pPr>
        <w:pStyle w:val="Tekstwstpniesformatowany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Znajomość obsługi systemu bankowości elektronicznej </w:t>
      </w:r>
    </w:p>
    <w:p w:rsidR="00B03B37" w:rsidRDefault="00D05A5A">
      <w:pPr>
        <w:pStyle w:val="Tekstwstpniesformatowany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Znajomość przepisów dotyczących zasad wykorzy</w:t>
      </w:r>
      <w:r>
        <w:rPr>
          <w:rFonts w:ascii="Calibri" w:hAnsi="Calibri" w:cs="Calibri"/>
        </w:rPr>
        <w:t xml:space="preserve">stania unijnych środków </w:t>
      </w:r>
    </w:p>
    <w:p w:rsidR="00B03B37" w:rsidRDefault="00D05A5A">
      <w:pPr>
        <w:pStyle w:val="Bezodstpw"/>
        <w:ind w:left="400" w:hanging="36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finansowych na realizację różnych programów</w:t>
      </w:r>
    </w:p>
    <w:p w:rsidR="00B03B37" w:rsidRDefault="00D05A5A">
      <w:pPr>
        <w:pStyle w:val="Bezodstpw"/>
        <w:ind w:left="400" w:hanging="367"/>
        <w:rPr>
          <w:rFonts w:eastAsia="TimesNewRomanPSMT" w:cs="TimesNewRomanPSMT"/>
        </w:rPr>
      </w:pPr>
      <w:r>
        <w:rPr>
          <w:rFonts w:eastAsia="TimesNewRomanPSMT" w:cs="TimesNewRomanPSMT"/>
        </w:rPr>
        <w:t>2.2. Doświadczenie zawodowe:</w:t>
      </w:r>
    </w:p>
    <w:p w:rsidR="00B03B37" w:rsidRDefault="00D05A5A">
      <w:pPr>
        <w:pStyle w:val="Textbody"/>
        <w:numPr>
          <w:ilvl w:val="0"/>
          <w:numId w:val="9"/>
        </w:numPr>
        <w:tabs>
          <w:tab w:val="left" w:pos="733"/>
        </w:tabs>
        <w:spacing w:after="0"/>
        <w:ind w:left="36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minimum roczne doświadczenie w księgowaniu projektów współfinansowanych ze środków   </w:t>
      </w:r>
    </w:p>
    <w:p w:rsidR="00B03B37" w:rsidRDefault="00D05A5A">
      <w:pPr>
        <w:pStyle w:val="Textbody"/>
        <w:tabs>
          <w:tab w:val="left" w:pos="733"/>
        </w:tabs>
        <w:spacing w:after="0"/>
        <w:ind w:left="361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      UE;</w:t>
      </w:r>
    </w:p>
    <w:p w:rsidR="00B03B37" w:rsidRDefault="00B03B37">
      <w:pPr>
        <w:pStyle w:val="Textbody"/>
        <w:jc w:val="both"/>
        <w:rPr>
          <w:rFonts w:ascii="Calibri" w:hAnsi="Calibri"/>
          <w:b/>
          <w:bCs/>
          <w:sz w:val="22"/>
          <w:szCs w:val="22"/>
        </w:rPr>
      </w:pPr>
    </w:p>
    <w:p w:rsidR="00B03B37" w:rsidRDefault="00D05A5A">
      <w:pPr>
        <w:pStyle w:val="Textbody"/>
        <w:jc w:val="both"/>
      </w:pPr>
      <w:r>
        <w:rPr>
          <w:rFonts w:ascii="Calibri" w:hAnsi="Calibri"/>
          <w:b/>
          <w:bCs/>
          <w:sz w:val="22"/>
          <w:szCs w:val="22"/>
        </w:rPr>
        <w:t>3. Zakres podstawowych zadań wykonywanych na stanowisku: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dokonywanie wstępnej kontroli kompletności i rzetelności dokumentów dotyczących operacji gospodarczych i finansowych,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 sprawdzanie dokumentów finansowych pod względem formalno - rachunkowym,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bieżące dekretowanie dokumentów księgowych, zgodnie z klasyfikacj</w:t>
      </w:r>
      <w:r>
        <w:rPr>
          <w:rFonts w:ascii="Calibri" w:eastAsia="Times New Roman" w:hAnsi="Calibri" w:cs="Calibri"/>
          <w:color w:val="000000"/>
          <w:sz w:val="22"/>
          <w:szCs w:val="22"/>
        </w:rPr>
        <w:t>ą budżetową,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prowadzenie wyodrębnionej, szczegółowej ewidencji analitycznej wydatków budżetowych  z podziałem na paragrafy zgodnie z klasyfikacją budżetową zadań realizowanych przez Związek ZIT AW  w ramach RPO WD 2014-2020,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obsługa budżetu  IPAW w zakresi</w:t>
      </w:r>
      <w:r>
        <w:rPr>
          <w:rFonts w:ascii="Calibri" w:eastAsia="Times New Roman" w:hAnsi="Calibri" w:cs="Calibri"/>
          <w:color w:val="000000"/>
          <w:sz w:val="22"/>
          <w:szCs w:val="22"/>
        </w:rPr>
        <w:t>e zadań finansowanych ze środków  Pomocy Technicznej                RPO WD 2014-2020 oraz budżetów Gmin tworzących Związek ZIT AW,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uzgadnianie obrotów i sald kont pomocniczych z saldami i zapisami na kontach księgi głównej na koniec każdego miesiąca,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sporz</w:t>
      </w:r>
      <w:r>
        <w:rPr>
          <w:rFonts w:ascii="Calibri" w:eastAsia="Times New Roman" w:hAnsi="Calibri" w:cs="Calibri"/>
          <w:color w:val="000000"/>
          <w:sz w:val="22"/>
          <w:szCs w:val="22"/>
        </w:rPr>
        <w:t>ądzanie i realizacja dyspozycji środkami pieniężnymi,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systematyczne drukowanie wyciągów bankowych wg poszczególnych rachunków bankowych z systemu bankowości internetowej IPAW oraz ich bieżąca dekretacja                        i ewidencja   w  księgach rach</w:t>
      </w:r>
      <w:r>
        <w:rPr>
          <w:rFonts w:ascii="Calibri" w:eastAsia="Times New Roman" w:hAnsi="Calibri" w:cs="Calibri"/>
          <w:color w:val="000000"/>
          <w:sz w:val="22"/>
          <w:szCs w:val="22"/>
        </w:rPr>
        <w:t>unkowych,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bieżące ewidencjonowanie zdarzeń gospodarczych w księgach rachunkowych,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bieżąca analiza realizacji zadań i zaangażowania wydatków w stosunku do planu,</w:t>
      </w:r>
    </w:p>
    <w:p w:rsidR="00B03B37" w:rsidRDefault="00D05A5A">
      <w:pPr>
        <w:pStyle w:val="Akapitzlist"/>
        <w:numPr>
          <w:ilvl w:val="0"/>
          <w:numId w:val="10"/>
        </w:numPr>
        <w:snapToGrid w:val="0"/>
        <w:spacing w:line="20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prowadzenie ewidencji środków trwałych; pozostałych środków trwałych; wyposażenia; WNiP,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</w:t>
      </w:r>
      <w:r>
        <w:rPr>
          <w:rFonts w:ascii="Calibri" w:hAnsi="Calibri" w:cs="Calibri"/>
          <w:sz w:val="22"/>
          <w:szCs w:val="22"/>
        </w:rPr>
        <w:t>zenie spraw związanych z przeprowadzaniem inwentaryzacji  aktywów i pasywów z wyłączeniem spisu z natury, rozliczanie  inwentaryzacji  aktywów i pasywów,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czynności związanych ze sprawdzaniem pod względem formalno - rachunkowym faktur, rachunków</w:t>
      </w:r>
      <w:r>
        <w:rPr>
          <w:rFonts w:ascii="Calibri" w:hAnsi="Calibri" w:cs="Calibri"/>
          <w:sz w:val="22"/>
          <w:szCs w:val="22"/>
        </w:rPr>
        <w:t xml:space="preserve"> itp., rozliczanie zaliczek i delegacji służbowych oraz ujmowanie w księgach pozostałych operacji dotyczących majątku IPAW,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wystawianie faktur, not księgowych, not korygujących oraz innych obciążeń,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przygotowywanie danych finansowo-księgowych niezbędnych </w:t>
      </w:r>
      <w:r>
        <w:rPr>
          <w:rFonts w:ascii="Calibri" w:hAnsi="Calibri" w:cs="Calibri"/>
          <w:sz w:val="22"/>
          <w:szCs w:val="22"/>
        </w:rPr>
        <w:t>do rozliczenia z Gminami będącymi stroną Porozumienia Międzygminnego oraz do rozliczenia Pomocy Technicznej                       z Urzędem Marszałkowskim Województwa Dolnośląskiego,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sprawdzanie finansowe dyspozycji przekazania środków dla beneficjentów,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przekazywanie środków dla beneficjentów wdrażanych części RPO WD w  zakresie budżetu państwa,</w:t>
      </w:r>
    </w:p>
    <w:p w:rsidR="00B03B37" w:rsidRDefault="00D05A5A">
      <w:pPr>
        <w:pStyle w:val="Text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uczestnictwo w przygotowywaniu informacji o złożonych i zrealizowanych zleceniach przez   BGK do IZ RPO WD i MFiPR</w:t>
      </w:r>
    </w:p>
    <w:p w:rsidR="00B03B37" w:rsidRDefault="00D05A5A">
      <w:pPr>
        <w:pStyle w:val="Textbody"/>
        <w:numPr>
          <w:ilvl w:val="0"/>
          <w:numId w:val="10"/>
        </w:numPr>
        <w:spacing w:line="2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uczestnictwo w sporządzaniu informacji  miesięc</w:t>
      </w:r>
      <w:r>
        <w:rPr>
          <w:rFonts w:ascii="Calibri" w:hAnsi="Calibri" w:cs="Calibri"/>
          <w:sz w:val="22"/>
          <w:szCs w:val="22"/>
        </w:rPr>
        <w:t>znych, sprawozdań okresowych, rocznych  i sprawozdania końcowego oraz innych dokumentów wymaganych                            w ramach wdrażania ZIT AW,</w:t>
      </w:r>
    </w:p>
    <w:p w:rsidR="00B03B37" w:rsidRDefault="00D05A5A">
      <w:pPr>
        <w:pStyle w:val="Textbody"/>
        <w:numPr>
          <w:ilvl w:val="0"/>
          <w:numId w:val="10"/>
        </w:numPr>
        <w:spacing w:line="2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kontroli zgodności operacji gospodarczych i finansowych   z planem finansowym,</w:t>
      </w:r>
    </w:p>
    <w:p w:rsidR="00B03B37" w:rsidRDefault="00D05A5A">
      <w:pPr>
        <w:pStyle w:val="Textbody"/>
        <w:numPr>
          <w:ilvl w:val="0"/>
          <w:numId w:val="10"/>
        </w:numPr>
        <w:spacing w:line="2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za</w:t>
      </w:r>
      <w:r>
        <w:rPr>
          <w:rFonts w:ascii="Calibri" w:hAnsi="Calibri" w:cs="Calibri"/>
          <w:sz w:val="22"/>
          <w:szCs w:val="22"/>
        </w:rPr>
        <w:t>dania zgodnie z dokumentami programowymi IPAW, Zestawem instrukcji Wykonawczych, Wytycznymi IZ RPO WD oraz wewnętrznymi dokumentami IPAW,</w:t>
      </w:r>
    </w:p>
    <w:p w:rsidR="00B03B37" w:rsidRDefault="00D05A5A">
      <w:pPr>
        <w:pStyle w:val="Textbody"/>
        <w:numPr>
          <w:ilvl w:val="0"/>
          <w:numId w:val="10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wykonywanie poleceń wydanych przez przełożonych.</w:t>
      </w:r>
    </w:p>
    <w:p w:rsidR="00B03B37" w:rsidRDefault="00B03B37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B03B37" w:rsidRDefault="00D05A5A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Warunki pracy na stanowisku:</w:t>
      </w:r>
    </w:p>
    <w:p w:rsidR="00B03B37" w:rsidRDefault="00D05A5A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Inspektor w </w:t>
      </w:r>
      <w:r>
        <w:rPr>
          <w:rFonts w:ascii="Calibri" w:hAnsi="Calibri" w:cs="Times New Roman"/>
          <w:color w:val="000000"/>
          <w:sz w:val="22"/>
          <w:szCs w:val="22"/>
        </w:rPr>
        <w:t xml:space="preserve">Dziale Finansowym </w:t>
      </w:r>
      <w:r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stanowisko urzędnicze, dla którego w zakresie podstawowych zadań nie uwzględnia się pracy w terenie poza biurem. Pracownik zatrudniony na ww. stanowisku wykonywać będzie prace biurowe z obsługą sprzętu przystosowanego do zadań np. monitor ekranowy, niszcza</w:t>
      </w:r>
      <w:r>
        <w:rPr>
          <w:rFonts w:ascii="Calibri" w:hAnsi="Calibri"/>
          <w:sz w:val="22"/>
          <w:szCs w:val="22"/>
        </w:rPr>
        <w:t>rka, kserokopiarka, drukarka, telefon i fax. Pomieszczenia biura spełniają wymagania w zakresie oceny ryzyka zawodowego.</w:t>
      </w:r>
    </w:p>
    <w:p w:rsidR="00B03B37" w:rsidRDefault="00B03B37">
      <w:pPr>
        <w:pStyle w:val="Bezodstpw"/>
      </w:pPr>
    </w:p>
    <w:p w:rsidR="00B03B37" w:rsidRDefault="00D05A5A">
      <w:pPr>
        <w:pStyle w:val="Bezodstpw"/>
        <w:rPr>
          <w:b/>
          <w:bCs/>
        </w:rPr>
      </w:pPr>
      <w:r>
        <w:rPr>
          <w:b/>
          <w:bCs/>
        </w:rPr>
        <w:lastRenderedPageBreak/>
        <w:t>5. Wymagane DOKUMENTY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motywacyjny,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 – curriculum vitae,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kserokopie świadectw pracy,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kserokopie dyplomów potwierdzających </w:t>
      </w:r>
      <w:r>
        <w:rPr>
          <w:rFonts w:ascii="Calibri" w:hAnsi="Calibri"/>
          <w:sz w:val="22"/>
          <w:szCs w:val="22"/>
        </w:rPr>
        <w:t>wykształcenie,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kserokopie zaświadczeń o ukończonych kursach, szkoleniach,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referencje (jeśli kandydat takie posiada),</w:t>
      </w:r>
    </w:p>
    <w:p w:rsidR="00B03B37" w:rsidRDefault="00D05A5A">
      <w:pPr>
        <w:pStyle w:val="Standard"/>
        <w:widowControl w:val="0"/>
        <w:numPr>
          <w:ilvl w:val="1"/>
          <w:numId w:val="4"/>
        </w:numPr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>podpisane oświadczenia kandydata:</w:t>
      </w:r>
    </w:p>
    <w:p w:rsidR="00B03B37" w:rsidRDefault="00D05A5A">
      <w:pPr>
        <w:pStyle w:val="Standard"/>
        <w:widowControl w:val="0"/>
        <w:numPr>
          <w:ilvl w:val="0"/>
          <w:numId w:val="1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oświadczenie kandydata o posiadaniu pełnej zdolności do czynności prawnych </w:t>
      </w:r>
    </w:p>
    <w:p w:rsidR="00B03B37" w:rsidRDefault="00D05A5A">
      <w:pPr>
        <w:pStyle w:val="Standard"/>
        <w:widowControl w:val="0"/>
        <w:numPr>
          <w:ilvl w:val="0"/>
          <w:numId w:val="11"/>
        </w:numPr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oświadczenie kandydata o posi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adanym obywatelstwie </w:t>
      </w:r>
    </w:p>
    <w:p w:rsidR="00B03B37" w:rsidRDefault="00D05A5A">
      <w:pPr>
        <w:pStyle w:val="Standard"/>
        <w:widowControl w:val="0"/>
        <w:numPr>
          <w:ilvl w:val="0"/>
          <w:numId w:val="11"/>
        </w:numPr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oświadczenie kandydata o korzystaniu z pełni praw </w:t>
      </w:r>
    </w:p>
    <w:p w:rsidR="00B03B37" w:rsidRDefault="00D05A5A">
      <w:pPr>
        <w:pStyle w:val="Standard"/>
        <w:widowControl w:val="0"/>
        <w:numPr>
          <w:ilvl w:val="0"/>
          <w:numId w:val="11"/>
        </w:numPr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oświadczenie kandydata, że nie był skazany prawomocnym wyrokiem sądu za umyślne przestępstwo ścigane z oskarżenia publicznego oraz umyślne przestępstwo skarbowe </w:t>
      </w:r>
    </w:p>
    <w:p w:rsidR="00B03B37" w:rsidRDefault="00D05A5A">
      <w:pPr>
        <w:pStyle w:val="Standard"/>
        <w:widowControl w:val="0"/>
        <w:numPr>
          <w:ilvl w:val="0"/>
          <w:numId w:val="11"/>
        </w:numPr>
        <w:jc w:val="both"/>
      </w:pPr>
      <w:r>
        <w:rPr>
          <w:rFonts w:ascii="Calibri" w:eastAsia="Times New Roman" w:hAnsi="Calibri" w:cs="Times New Roman"/>
          <w:bCs/>
          <w:sz w:val="22"/>
          <w:szCs w:val="22"/>
          <w:lang w:eastAsia="pl-PL"/>
        </w:rPr>
        <w:t>oświadczenie o wyraże</w:t>
      </w:r>
      <w:r>
        <w:rPr>
          <w:rFonts w:ascii="Calibri" w:eastAsia="Times New Roman" w:hAnsi="Calibri" w:cs="Times New Roman"/>
          <w:bCs/>
          <w:sz w:val="22"/>
          <w:szCs w:val="22"/>
          <w:lang w:eastAsia="pl-PL"/>
        </w:rPr>
        <w:t>niu dobrowolnej zgody na przetwarzanie przez Instytucję Pośredniczącą Aglomeracji Wałbrzyskiej danych osobowych kandydata do celów rekrutacji w ramach naboru na wolne stanowisko urzędnicze, w tym wolne kierownicze stanowisko urzędnicze (w załączeniu)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:rsidR="00B03B37" w:rsidRDefault="00B03B37">
      <w:pPr>
        <w:pStyle w:val="Bezodstpw"/>
        <w:jc w:val="both"/>
        <w:rPr>
          <w:shd w:val="clear" w:color="auto" w:fill="FFFF00"/>
        </w:rPr>
      </w:pPr>
    </w:p>
    <w:p w:rsidR="00B03B37" w:rsidRDefault="00D05A5A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Uwaga:</w:t>
      </w:r>
    </w:p>
    <w:p w:rsidR="00B03B37" w:rsidRDefault="00D05A5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Dokumenty składane w języku obcym muszą być przetłumaczone na język polski,</w:t>
      </w:r>
    </w:p>
    <w:p w:rsidR="00B03B37" w:rsidRDefault="00D05A5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Zgodnie z art.13 ust.2 pkt 4b) ustawy o pracownikach samorządowych z dnia 21 listopada 2008 r. informujemy, iż w miesiącu marcu 2023 roku wskaźnik zatrudnienia osób </w:t>
      </w:r>
      <w:r>
        <w:rPr>
          <w:rFonts w:ascii="Calibri" w:hAnsi="Calibri"/>
          <w:sz w:val="22"/>
          <w:szCs w:val="22"/>
        </w:rPr>
        <w:t>niepełnosprawnych w IPAW, w rozumieniu przepisów o rehabilitacji zawodowej i społecznej oraz zatrudnianiu osób niepełnosprawnych był niższy niż 6%</w:t>
      </w:r>
    </w:p>
    <w:p w:rsidR="00B03B37" w:rsidRDefault="00D05A5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zatrudnienie na podstawie umowy o pracę – zgodnie z ustawą o pracownikach samorządowych</w:t>
      </w:r>
    </w:p>
    <w:p w:rsidR="00B03B37" w:rsidRDefault="00B03B37">
      <w:pPr>
        <w:pStyle w:val="Bezodstpw"/>
        <w:jc w:val="both"/>
      </w:pPr>
    </w:p>
    <w:p w:rsidR="00B03B37" w:rsidRDefault="00D05A5A">
      <w:pPr>
        <w:pStyle w:val="Bezodstpw"/>
        <w:jc w:val="both"/>
      </w:pPr>
      <w:r>
        <w:t>Oferty należy skła</w:t>
      </w:r>
      <w:r>
        <w:t xml:space="preserve">dać </w:t>
      </w:r>
      <w:r>
        <w:rPr>
          <w:color w:val="000000"/>
        </w:rPr>
        <w:t>w siedzibie IPAW</w:t>
      </w:r>
      <w:r>
        <w:t xml:space="preserve"> w zamkniętych kopertach ze wskazaniem jakiego stanowiska oferta dotyczy oraz z podanym adresem zwrotnym </w:t>
      </w:r>
      <w:r>
        <w:rPr>
          <w:b/>
          <w:u w:val="single"/>
        </w:rPr>
        <w:t>w terminie do 14.04.2023r. do godz.14.00</w:t>
      </w:r>
    </w:p>
    <w:p w:rsidR="00B03B37" w:rsidRDefault="00D05A5A">
      <w:pPr>
        <w:pStyle w:val="Bezodstpw"/>
        <w:jc w:val="both"/>
      </w:pPr>
      <w:r>
        <w:t>l</w:t>
      </w:r>
      <w:r>
        <w:rPr>
          <w:color w:val="000000"/>
        </w:rPr>
        <w:t>ub przesyłać pocztą tradycyjną na adres: Instytucja Pośrednicząca Aglomeracji Wałbrzyskie</w:t>
      </w:r>
      <w:r>
        <w:rPr>
          <w:color w:val="000000"/>
        </w:rPr>
        <w:t>j ul. J. Słowackiego 23A, 58-300 Wałbrzych. O terminowym złożeniu oferty decyduje data wpływu przesyłki do sekretariatu.</w:t>
      </w:r>
    </w:p>
    <w:p w:rsidR="00B03B37" w:rsidRDefault="00D05A5A">
      <w:pPr>
        <w:pStyle w:val="Bezodstpw"/>
        <w:jc w:val="both"/>
        <w:rPr>
          <w:bCs/>
        </w:rPr>
      </w:pPr>
      <w:r>
        <w:rPr>
          <w:bCs/>
        </w:rPr>
        <w:t>Oferty niekompletne, lub złożone po terminie nie będą rozpatrywane.</w:t>
      </w:r>
    </w:p>
    <w:p w:rsidR="00B03B37" w:rsidRDefault="00B03B37">
      <w:pPr>
        <w:pStyle w:val="Bezodstpw"/>
        <w:jc w:val="both"/>
      </w:pPr>
    </w:p>
    <w:p w:rsidR="00B03B37" w:rsidRDefault="00D05A5A">
      <w:pPr>
        <w:pStyle w:val="Bezodstpw"/>
        <w:jc w:val="both"/>
      </w:pPr>
      <w:r>
        <w:t>W terminie 7 dni po upływie terminu od złożenia dokumentów, określ</w:t>
      </w:r>
      <w:r>
        <w:t>onego w ogłoszeniu o naborze, kandydaci, którzy spełniają wymagania formalne określone w ogłoszeniu o naborze zostaną zaproszeni do drugiego etapu naboru.</w:t>
      </w:r>
    </w:p>
    <w:p w:rsidR="00B03B37" w:rsidRDefault="00B03B37">
      <w:pPr>
        <w:pStyle w:val="Bezodstpw"/>
        <w:jc w:val="both"/>
      </w:pPr>
    </w:p>
    <w:p w:rsidR="00B03B37" w:rsidRDefault="00D05A5A">
      <w:pPr>
        <w:pStyle w:val="Bezodstpw"/>
        <w:jc w:val="both"/>
      </w:pPr>
      <w:r>
        <w:t xml:space="preserve">Informacja o wyniku naboru zostanie niezwłocznie po zakończeniu naboru upowszechniona </w:t>
      </w:r>
      <w:r>
        <w:rPr>
          <w:color w:val="000000"/>
        </w:rPr>
        <w:t>na tablicy inf</w:t>
      </w:r>
      <w:r>
        <w:rPr>
          <w:color w:val="000000"/>
        </w:rPr>
        <w:t xml:space="preserve">ormacyjnej Instytucji Pośredniczącej Aglomeracji Wałbrzyskiej oraz zostanie upubliczniona </w:t>
      </w:r>
      <w:r>
        <w:t xml:space="preserve">w Biuletynie Informacji Publicznej IPAW i/lub Urzędu Miejskiego w Wałbrzychu </w:t>
      </w:r>
      <w:r>
        <w:rPr>
          <w:color w:val="000000"/>
        </w:rPr>
        <w:t>przez okres co najmniej 3 miesięcy</w:t>
      </w:r>
      <w:r>
        <w:t>.</w:t>
      </w:r>
    </w:p>
    <w:p w:rsidR="00B03B37" w:rsidRDefault="00B03B3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03B37" w:rsidRDefault="00D05A5A">
      <w:pPr>
        <w:pStyle w:val="Bezodstpw"/>
        <w:jc w:val="both"/>
      </w:pPr>
      <w:r>
        <w:t>W terminie 7 dni po upływie terminu od złożenia doku</w:t>
      </w:r>
      <w:r>
        <w:t>mentów, określonego w ogłoszeniu o naborze, kandydaci, którzy spełniają wymagania formalne określone w ogłoszeniu o naborze zostaną zaproszeni do drugiego etapu naboru.</w:t>
      </w:r>
    </w:p>
    <w:p w:rsidR="00B03B37" w:rsidRDefault="00B03B37">
      <w:pPr>
        <w:pStyle w:val="Bezodstpw"/>
        <w:jc w:val="both"/>
      </w:pPr>
    </w:p>
    <w:p w:rsidR="00B03B37" w:rsidRDefault="00D05A5A">
      <w:pPr>
        <w:pStyle w:val="Bezodstpw"/>
        <w:jc w:val="both"/>
      </w:pPr>
      <w:r>
        <w:t xml:space="preserve">Informacja o wyniku naboru zostanie niezwłocznie po zakończeniu naboru upowszechniona </w:t>
      </w:r>
      <w:r>
        <w:rPr>
          <w:color w:val="000000"/>
        </w:rPr>
        <w:t xml:space="preserve">na tablicy informacyjnej Instytucji Pośredniczącej Aglomeracji Wałbrzyskiej oraz zostanie upubliczniona się </w:t>
      </w:r>
      <w:r>
        <w:t xml:space="preserve">w Biuletynie Informacji Publicznej IPAW i/lub Urzędu Miejskiego w Wałbrzychu </w:t>
      </w:r>
      <w:r>
        <w:rPr>
          <w:color w:val="000000"/>
        </w:rPr>
        <w:t>przez okres co najmniej 3 miesięcy</w:t>
      </w:r>
      <w:r>
        <w:t>.</w:t>
      </w:r>
    </w:p>
    <w:p w:rsidR="00B03B37" w:rsidRDefault="00B03B3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03B37" w:rsidRDefault="00D05A5A">
      <w:pPr>
        <w:autoSpaceDE w:val="0"/>
        <w:rPr>
          <w:rFonts w:ascii="Calibri" w:hAnsi="Calibri" w:cs="CIDFont+F2"/>
          <w:color w:val="000000"/>
          <w:sz w:val="22"/>
          <w:szCs w:val="22"/>
        </w:rPr>
      </w:pPr>
      <w:r>
        <w:rPr>
          <w:rFonts w:ascii="Calibri" w:hAnsi="Calibri" w:cs="CIDFont+F2"/>
          <w:color w:val="000000"/>
          <w:sz w:val="22"/>
          <w:szCs w:val="22"/>
        </w:rPr>
        <w:lastRenderedPageBreak/>
        <w:t>Ponadto informujemy, że:</w:t>
      </w:r>
    </w:p>
    <w:p w:rsidR="00B03B37" w:rsidRDefault="00D05A5A">
      <w:pPr>
        <w:pStyle w:val="Akapitzlist"/>
        <w:widowControl w:val="0"/>
        <w:numPr>
          <w:ilvl w:val="0"/>
          <w:numId w:val="12"/>
        </w:numPr>
        <w:autoSpaceDE w:val="0"/>
        <w:jc w:val="both"/>
      </w:pPr>
      <w:r>
        <w:rPr>
          <w:rFonts w:ascii="Calibri" w:hAnsi="Calibri" w:cs="CIDFont+F2"/>
          <w:color w:val="000000"/>
          <w:sz w:val="22"/>
          <w:szCs w:val="22"/>
        </w:rPr>
        <w:t>administr</w:t>
      </w:r>
      <w:r>
        <w:rPr>
          <w:rFonts w:ascii="Calibri" w:hAnsi="Calibri" w:cs="CIDFont+F2"/>
          <w:color w:val="000000"/>
          <w:sz w:val="22"/>
          <w:szCs w:val="22"/>
        </w:rPr>
        <w:t xml:space="preserve">atorem danych osób składających oferty jest Instytucja Pośrednicząca Aglomeracji Wałbrzyskiej z </w:t>
      </w:r>
      <w:r>
        <w:rPr>
          <w:rFonts w:ascii="Calibri" w:hAnsi="Calibri"/>
          <w:sz w:val="22"/>
          <w:szCs w:val="22"/>
        </w:rPr>
        <w:t>siedzibą w Wałbrzychu, 58-300, ul. J. Słowackiego 26A tel. 74 84 74 150, e-mail: ipaw@ipaw.walbrzych.eu;</w:t>
      </w:r>
    </w:p>
    <w:p w:rsidR="00B03B37" w:rsidRDefault="00D05A5A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kontaktowe inspektora ochrony danych osobowych w I</w:t>
      </w:r>
      <w:r>
        <w:rPr>
          <w:rFonts w:ascii="Calibri" w:hAnsi="Calibri"/>
          <w:sz w:val="22"/>
          <w:szCs w:val="22"/>
        </w:rPr>
        <w:t>PAW: e-mail: iodo@ ipaw.walbrzych.eu;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ascii="Calibri" w:hAnsi="Calibri" w:cs="CIDFont+F2"/>
          <w:color w:val="000000"/>
          <w:sz w:val="22"/>
          <w:szCs w:val="22"/>
        </w:rPr>
      </w:pPr>
      <w:r>
        <w:rPr>
          <w:rFonts w:ascii="Calibri" w:hAnsi="Calibri" w:cs="CIDFont+F2"/>
          <w:color w:val="000000"/>
          <w:sz w:val="22"/>
          <w:szCs w:val="22"/>
        </w:rPr>
        <w:t>dane osobowe osób składających oferty będą przetwarzane w celu realizacji procedury naboru na stanowisko;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</w:pPr>
      <w:r>
        <w:rPr>
          <w:rFonts w:ascii="Calibri" w:hAnsi="Calibri" w:cs="CIDFont+F2"/>
          <w:color w:val="000000"/>
          <w:sz w:val="22"/>
          <w:szCs w:val="22"/>
        </w:rPr>
        <w:t>podstawą przetwarzania danych osobowych dotyczących kandydatów jest art. 22</w:t>
      </w:r>
      <w:r>
        <w:rPr>
          <w:rFonts w:ascii="Calibri" w:hAnsi="Calibri" w:cs="CIDFont+F2"/>
          <w:color w:val="000000"/>
          <w:sz w:val="22"/>
          <w:szCs w:val="22"/>
          <w:vertAlign w:val="superscript"/>
        </w:rPr>
        <w:t>1</w:t>
      </w:r>
      <w:r>
        <w:rPr>
          <w:rFonts w:ascii="Calibri" w:hAnsi="Calibri" w:cs="CIDFont+F2"/>
          <w:color w:val="000000"/>
          <w:sz w:val="22"/>
          <w:szCs w:val="22"/>
        </w:rPr>
        <w:t xml:space="preserve"> § 1 , art. 22</w:t>
      </w:r>
      <w:r>
        <w:rPr>
          <w:rFonts w:ascii="Calibri" w:hAnsi="Calibri" w:cs="CIDFont+F2"/>
          <w:color w:val="000000"/>
          <w:sz w:val="22"/>
          <w:szCs w:val="22"/>
          <w:vertAlign w:val="superscript"/>
        </w:rPr>
        <w:t>1</w:t>
      </w:r>
      <w:r>
        <w:rPr>
          <w:rFonts w:ascii="Calibri" w:hAnsi="Calibri" w:cs="CIDFont+F2"/>
          <w:color w:val="000000"/>
          <w:sz w:val="22"/>
          <w:szCs w:val="22"/>
        </w:rPr>
        <w:t xml:space="preserve"> § 4 ustawy z dnia 26</w:t>
      </w:r>
      <w:r>
        <w:rPr>
          <w:rFonts w:ascii="Calibri" w:hAnsi="Calibri" w:cs="CIDFont+F2"/>
          <w:color w:val="000000"/>
          <w:sz w:val="22"/>
          <w:szCs w:val="22"/>
        </w:rPr>
        <w:t xml:space="preserve"> czerwca 1974 r. Kodeks Pracy (Dz. U. z 2022r., poz. 1510 z późn. zm.) , ustawa z dnia 21 listopada 2008 r. o pracownikach samorządowych (tekst jedn. Dz. U. z 2022., poz. 530, ze . zm.) w związku z art. 6 ust. 1 lit. c RODO oraz zgoda w odniesieniu do dany</w:t>
      </w:r>
      <w:r>
        <w:rPr>
          <w:rFonts w:ascii="Calibri" w:hAnsi="Calibri" w:cs="CIDFont+F2"/>
          <w:color w:val="000000"/>
          <w:sz w:val="22"/>
          <w:szCs w:val="22"/>
        </w:rPr>
        <w:t>ch osobowych w zakresie wykraczającym poza ww. przepisy zgodnie z art. 6 ust. 1 lit a RODO;</w:t>
      </w:r>
    </w:p>
    <w:p w:rsidR="00B03B37" w:rsidRDefault="00D05A5A">
      <w:pPr>
        <w:pStyle w:val="Akapitzlist"/>
        <w:widowControl w:val="0"/>
        <w:numPr>
          <w:ilvl w:val="0"/>
          <w:numId w:val="14"/>
        </w:numPr>
        <w:autoSpaceDE w:val="0"/>
        <w:ind w:left="1134" w:hanging="425"/>
        <w:jc w:val="both"/>
      </w:pPr>
      <w:r>
        <w:rPr>
          <w:rFonts w:ascii="Calibri" w:hAnsi="Calibri" w:cs="CIDFont+F2"/>
          <w:color w:val="000000"/>
          <w:sz w:val="22"/>
          <w:szCs w:val="22"/>
        </w:rPr>
        <w:t xml:space="preserve">dane osobowe kandydatów będą udostępniane następującym odbiorcom bądź kategoriom odbiorców: organom władzy publicznej </w:t>
      </w:r>
      <w:r>
        <w:rPr>
          <w:rFonts w:ascii="Calibri" w:hAnsi="Calibri" w:cs="LiberationSerif"/>
          <w:kern w:val="0"/>
          <w:sz w:val="22"/>
          <w:szCs w:val="22"/>
          <w:lang w:bidi="ar-SA"/>
        </w:rPr>
        <w:t>oraz podmiotom wykonującym zadania publiczne l</w:t>
      </w:r>
      <w:r>
        <w:rPr>
          <w:rFonts w:ascii="Calibri" w:hAnsi="Calibri" w:cs="LiberationSerif"/>
          <w:kern w:val="0"/>
          <w:sz w:val="22"/>
          <w:szCs w:val="22"/>
          <w:lang w:bidi="ar-SA"/>
        </w:rPr>
        <w:t xml:space="preserve">ub działającym na zlecenie organów władzy publicznej, w zakresie </w:t>
      </w:r>
      <w:r>
        <w:rPr>
          <w:rFonts w:ascii="Calibri" w:hAnsi="Calibri" w:cs="LiberationSerif"/>
          <w:kern w:val="0"/>
          <w:sz w:val="22"/>
          <w:szCs w:val="22"/>
          <w:lang w:bidi="ar-SA"/>
        </w:rPr>
        <w:br/>
      </w:r>
      <w:r>
        <w:rPr>
          <w:rFonts w:ascii="Calibri" w:hAnsi="Calibri" w:cs="LiberationSerif"/>
          <w:kern w:val="0"/>
          <w:sz w:val="22"/>
          <w:szCs w:val="22"/>
          <w:lang w:bidi="ar-SA"/>
        </w:rPr>
        <w:t>i w celach, które wynikają z przepisów prawa np. policja, sąd, prokuratura, Urząd Skarbowy, komornik sądowy lub innym podmiotom realizującym przysługujące im uprawnienia wynikające z przepis</w:t>
      </w:r>
      <w:r>
        <w:rPr>
          <w:rFonts w:ascii="Calibri" w:hAnsi="Calibri" w:cs="LiberationSerif"/>
          <w:kern w:val="0"/>
          <w:sz w:val="22"/>
          <w:szCs w:val="22"/>
          <w:lang w:bidi="ar-SA"/>
        </w:rPr>
        <w:t xml:space="preserve">ów prawa; 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</w:pPr>
      <w:r>
        <w:rPr>
          <w:rFonts w:ascii="Calibri" w:hAnsi="Calibri" w:cs="CIDFont+F2"/>
          <w:color w:val="000000"/>
          <w:sz w:val="22"/>
          <w:szCs w:val="22"/>
        </w:rPr>
        <w:t xml:space="preserve">dane osobowe kandydatów nie będą przekazywane do państwa trzeciego lub organizacji </w:t>
      </w:r>
      <w:r>
        <w:rPr>
          <w:rFonts w:ascii="Calibri" w:hAnsi="Calibri" w:cs="CIDFont+F2"/>
          <w:sz w:val="22"/>
          <w:szCs w:val="22"/>
        </w:rPr>
        <w:t>międzynarodowej;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jc w:val="both"/>
      </w:pPr>
      <w:r>
        <w:rPr>
          <w:rFonts w:ascii="Calibri" w:hAnsi="Calibri" w:cs="CIDFont+F2"/>
          <w:sz w:val="22"/>
          <w:szCs w:val="22"/>
        </w:rPr>
        <w:t>okres przechowywania dokumentacji aplikacyjnej kandydatów wynika z § 10 Regulaminu naboru na wolne stanowiska</w:t>
      </w:r>
      <w:r>
        <w:rPr>
          <w:rFonts w:ascii="Calibri" w:hAnsi="Calibri"/>
          <w:sz w:val="22"/>
          <w:szCs w:val="22"/>
        </w:rPr>
        <w:t xml:space="preserve"> urzędnicze</w:t>
      </w:r>
      <w:r>
        <w:rPr>
          <w:rFonts w:ascii="Calibri" w:hAnsi="Calibri" w:cs="CIDFont+F2"/>
          <w:sz w:val="22"/>
          <w:szCs w:val="22"/>
        </w:rPr>
        <w:t xml:space="preserve">, stanowiącego załącznik </w:t>
      </w:r>
      <w:r>
        <w:rPr>
          <w:rFonts w:ascii="Calibri" w:hAnsi="Calibri" w:cs="CIDFont+F2"/>
          <w:sz w:val="22"/>
          <w:szCs w:val="22"/>
        </w:rPr>
        <w:t xml:space="preserve">do Zarządzenia nr 11/2018  Dyrektora IPAW </w:t>
      </w:r>
      <w:r>
        <w:rPr>
          <w:rFonts w:ascii="Calibri" w:hAnsi="Calibri"/>
          <w:sz w:val="22"/>
          <w:szCs w:val="22"/>
        </w:rPr>
        <w:t xml:space="preserve">i wynosi: 4 miesiące w przypadku najlepszych Kandydatów wymienionych  w protokole z przeprowadzonego naboru, a w przypadku pozostałych Kandydatów, którzy nie odbiorą swoich dokumentów z IPAW w zakreślonym terminie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- 2 tygodni od zakończenia naboru. Po upływie wskazanych terminów dokumenty przekazane przez kandydatów zostaną zniszczone; 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jc w:val="both"/>
      </w:pPr>
      <w:r>
        <w:rPr>
          <w:rFonts w:ascii="Calibri" w:hAnsi="Calibri"/>
          <w:sz w:val="22"/>
          <w:szCs w:val="22"/>
        </w:rPr>
        <w:t xml:space="preserve">okres przechowywania danych osobowych najlepszych Kandydatów wymienionych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protokole z przeprowadzonego naboru będzie podyktowan</w:t>
      </w:r>
      <w:r>
        <w:rPr>
          <w:rFonts w:ascii="Calibri" w:hAnsi="Calibri"/>
          <w:sz w:val="22"/>
          <w:szCs w:val="22"/>
        </w:rPr>
        <w:t>y wypełnieniem obowiązków ustawowych nałożonych na IPAW. Kiedy dane te przestaną być potrzebne zostaną bezpiecznie usunięte lub zniszczone kandydat ma prawo cofnięcia zgody w dowolnym momencie</w:t>
      </w:r>
      <w:r>
        <w:rPr>
          <w:rFonts w:ascii="Calibri" w:hAnsi="Calibri" w:cs="CIDFont+F2"/>
          <w:sz w:val="22"/>
          <w:szCs w:val="22"/>
        </w:rPr>
        <w:t xml:space="preserve"> bez wpływu na zgodność przetwarzania, którego dokonano na podst</w:t>
      </w:r>
      <w:r>
        <w:rPr>
          <w:rFonts w:ascii="Calibri" w:hAnsi="Calibri" w:cs="CIDFont+F2"/>
          <w:sz w:val="22"/>
          <w:szCs w:val="22"/>
        </w:rPr>
        <w:t xml:space="preserve">awie zgody przed jej cofnięciem, żądania od </w:t>
      </w:r>
      <w:r>
        <w:rPr>
          <w:rFonts w:ascii="Calibri" w:hAnsi="Calibri" w:cs="CIDFont+F2"/>
          <w:color w:val="000000"/>
          <w:sz w:val="22"/>
          <w:szCs w:val="22"/>
        </w:rPr>
        <w:t>Administratora dostępu do danych, ich sprostowania oraz ograniczenia przetwarzania danych osobowych, ich usunięcia i wniesienia sprzeciwu wobec przetwarzania danych w zakresie dopuszczonym przepisami prawa;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ascii="Calibri" w:hAnsi="Calibri" w:cs="CIDFont+F2"/>
          <w:color w:val="000000"/>
          <w:sz w:val="22"/>
          <w:szCs w:val="22"/>
        </w:rPr>
      </w:pPr>
      <w:r>
        <w:rPr>
          <w:rFonts w:ascii="Calibri" w:hAnsi="Calibri" w:cs="CIDFont+F2"/>
          <w:color w:val="000000"/>
          <w:sz w:val="22"/>
          <w:szCs w:val="22"/>
        </w:rPr>
        <w:t>kandy</w:t>
      </w:r>
      <w:r>
        <w:rPr>
          <w:rFonts w:ascii="Calibri" w:hAnsi="Calibri" w:cs="CIDFont+F2"/>
          <w:color w:val="000000"/>
          <w:sz w:val="22"/>
          <w:szCs w:val="22"/>
        </w:rPr>
        <w:t>dat ma prawo wniesienia skargi do organu nadzorczego, którym jest Prezes Urzędu Ochrony Danych Osobowych;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ascii="Calibri" w:hAnsi="Calibri" w:cs="CIDFont+F2"/>
          <w:color w:val="000000"/>
          <w:sz w:val="22"/>
          <w:szCs w:val="22"/>
        </w:rPr>
      </w:pPr>
      <w:r>
        <w:rPr>
          <w:rFonts w:ascii="Calibri" w:hAnsi="Calibri" w:cs="CIDFont+F2"/>
          <w:color w:val="000000"/>
          <w:sz w:val="22"/>
          <w:szCs w:val="22"/>
        </w:rPr>
        <w:t>podanie danych osobowych przez kandydata przystępującego do naboru jest dobrowolne. Bez podania wymaganych danych osobowych udział kandydata w naborze</w:t>
      </w:r>
      <w:r>
        <w:rPr>
          <w:rFonts w:ascii="Calibri" w:hAnsi="Calibri" w:cs="CIDFont+F2"/>
          <w:color w:val="000000"/>
          <w:sz w:val="22"/>
          <w:szCs w:val="22"/>
        </w:rPr>
        <w:t xml:space="preserve"> nie będzie możliwy;</w:t>
      </w:r>
    </w:p>
    <w:p w:rsidR="00B03B37" w:rsidRDefault="00D05A5A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ascii="Calibri" w:hAnsi="Calibri" w:cs="CIDFont+F2"/>
          <w:color w:val="000000"/>
          <w:sz w:val="22"/>
          <w:szCs w:val="22"/>
        </w:rPr>
      </w:pPr>
      <w:r>
        <w:rPr>
          <w:rFonts w:ascii="Calibri" w:hAnsi="Calibri" w:cs="CIDFont+F2"/>
          <w:color w:val="000000"/>
          <w:sz w:val="22"/>
          <w:szCs w:val="22"/>
        </w:rPr>
        <w:t>dane osobowe kandydatów nie podlegają zautomatyzowanemu podejmowaniu decyzji, w tym profilowaniu.</w:t>
      </w:r>
    </w:p>
    <w:p w:rsidR="00B03B37" w:rsidRDefault="00B03B37">
      <w:pPr>
        <w:autoSpaceDE w:val="0"/>
        <w:rPr>
          <w:rFonts w:ascii="Calibri" w:hAnsi="Calibri" w:cs="CIDFont+F2"/>
          <w:color w:val="000000"/>
          <w:sz w:val="22"/>
          <w:szCs w:val="22"/>
        </w:rPr>
      </w:pPr>
    </w:p>
    <w:p w:rsidR="00B03B37" w:rsidRDefault="00D05A5A">
      <w:pPr>
        <w:autoSpaceDE w:val="0"/>
        <w:jc w:val="both"/>
      </w:pPr>
      <w:r>
        <w:rPr>
          <w:rFonts w:ascii="Calibri" w:hAnsi="Calibri" w:cs="CIDFont+F2"/>
          <w:color w:val="000000"/>
          <w:sz w:val="22"/>
          <w:szCs w:val="22"/>
        </w:rPr>
        <w:t>Ponadto, w celu usprawnienia procesu rekrutacji prosimy o wskazanie w ofercie danych kontaktowych.</w:t>
      </w:r>
    </w:p>
    <w:p w:rsidR="00B03B37" w:rsidRDefault="00B03B3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03B37" w:rsidRDefault="00B03B37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B03B37" w:rsidRDefault="00D05A5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:rsidR="00B03B37" w:rsidRDefault="00B03B37">
      <w:pPr>
        <w:pStyle w:val="Standard"/>
        <w:rPr>
          <w:rFonts w:ascii="Calibri" w:hAnsi="Calibri"/>
          <w:sz w:val="22"/>
          <w:szCs w:val="22"/>
        </w:rPr>
      </w:pPr>
    </w:p>
    <w:p w:rsidR="00B03B37" w:rsidRDefault="00D05A5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:rsidR="00B03B37" w:rsidRDefault="00D05A5A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</w:t>
      </w:r>
      <w:r>
        <w:rPr>
          <w:rFonts w:ascii="Calibri" w:hAnsi="Calibri"/>
          <w:sz w:val="22"/>
          <w:szCs w:val="22"/>
        </w:rPr>
        <w:t>ucji Pośredniczącej Aglomeracji Wałbrzyskiej</w:t>
      </w:r>
    </w:p>
    <w:sectPr w:rsidR="00B03B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A5A">
      <w:r>
        <w:separator/>
      </w:r>
    </w:p>
  </w:endnote>
  <w:endnote w:type="continuationSeparator" w:id="0">
    <w:p w:rsidR="00000000" w:rsidRDefault="00D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CIDFont+F2">
    <w:charset w:val="00"/>
    <w:family w:val="auto"/>
    <w:pitch w:val="default"/>
  </w:font>
  <w:font w:name="Liberation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5A5A">
      <w:r>
        <w:rPr>
          <w:color w:val="000000"/>
        </w:rPr>
        <w:separator/>
      </w:r>
    </w:p>
  </w:footnote>
  <w:footnote w:type="continuationSeparator" w:id="0">
    <w:p w:rsidR="00000000" w:rsidRDefault="00D0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D9"/>
    <w:multiLevelType w:val="multilevel"/>
    <w:tmpl w:val="341217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CDB71CE"/>
    <w:multiLevelType w:val="multilevel"/>
    <w:tmpl w:val="95D8EBAA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13432FE"/>
    <w:multiLevelType w:val="multilevel"/>
    <w:tmpl w:val="D56AE1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8438DD"/>
    <w:multiLevelType w:val="multilevel"/>
    <w:tmpl w:val="5E0EB9C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D77292"/>
    <w:multiLevelType w:val="multilevel"/>
    <w:tmpl w:val="408A48CA"/>
    <w:lvl w:ilvl="0">
      <w:start w:val="1"/>
      <w:numFmt w:val="decimal"/>
      <w:lvlText w:val="%1."/>
      <w:lvlJc w:val="left"/>
      <w:pPr>
        <w:ind w:left="1140" w:hanging="7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851"/>
    <w:multiLevelType w:val="multilevel"/>
    <w:tmpl w:val="7F10074A"/>
    <w:styleLink w:val="WW8Num4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05F6BDD"/>
    <w:multiLevelType w:val="multilevel"/>
    <w:tmpl w:val="BDEEF3DC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FEF03A2"/>
    <w:multiLevelType w:val="multilevel"/>
    <w:tmpl w:val="19E4C5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E825D6B"/>
    <w:multiLevelType w:val="multilevel"/>
    <w:tmpl w:val="36DC1C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A7A2AE5"/>
    <w:multiLevelType w:val="multilevel"/>
    <w:tmpl w:val="9EB870C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1B57B5D"/>
    <w:multiLevelType w:val="multilevel"/>
    <w:tmpl w:val="C0D2AED6"/>
    <w:lvl w:ilvl="0"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1" w15:restartNumberingAfterBreak="0">
    <w:nsid w:val="73DE6019"/>
    <w:multiLevelType w:val="multilevel"/>
    <w:tmpl w:val="CB54CF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DE092F"/>
    <w:multiLevelType w:val="multilevel"/>
    <w:tmpl w:val="F5D46A60"/>
    <w:lvl w:ilvl="0">
      <w:start w:val="1"/>
      <w:numFmt w:val="lowerLetter"/>
      <w:lvlText w:val="%1)"/>
      <w:lvlJc w:val="left"/>
      <w:pPr>
        <w:ind w:left="1770" w:hanging="360"/>
      </w:pPr>
      <w:rPr>
        <w:rFonts w:ascii="Calibri" w:eastAsia="SimSun" w:hAnsi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E87172"/>
    <w:multiLevelType w:val="multilevel"/>
    <w:tmpl w:val="C22475A8"/>
    <w:lvl w:ilvl="0">
      <w:numFmt w:val="bullet"/>
      <w:lvlText w:val="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3B37"/>
    <w:rsid w:val="00B03B37"/>
    <w:rsid w:val="00D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1A0B-C034-4956-B38E-7824FC8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  <w:lang w:eastAsia="pl-P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Calibri" w:eastAsia="SimSun, 宋体" w:hAnsi="Calibri" w:cs="Calibri"/>
    </w:r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paragraph" w:customStyle="1" w:styleId="Tekstwstpniesformatowany">
    <w:name w:val="Tekst wstępnie sformatowany"/>
    <w:basedOn w:val="Normalny"/>
    <w:pPr>
      <w:widowControl/>
      <w:spacing w:line="276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numbering" w:customStyle="1" w:styleId="WW8Num41">
    <w:name w:val="WW8Num4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kmechlinska</dc:creator>
  <cp:lastModifiedBy>Agnieszka Zawadzka</cp:lastModifiedBy>
  <cp:revision>2</cp:revision>
  <cp:lastPrinted>2023-04-03T07:11:00Z</cp:lastPrinted>
  <dcterms:created xsi:type="dcterms:W3CDTF">2023-04-03T10:15:00Z</dcterms:created>
  <dcterms:modified xsi:type="dcterms:W3CDTF">2023-04-03T10:15:00Z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